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2EA" w:rsidRDefault="006172EA" w:rsidP="006172EA">
      <w:pPr>
        <w:spacing w:after="0" w:line="240" w:lineRule="auto"/>
        <w:jc w:val="center"/>
        <w:rPr>
          <w:rFonts w:ascii="Arial" w:hAnsi="Arial" w:cs="Arial"/>
          <w:b/>
          <w:sz w:val="24"/>
          <w:szCs w:val="24"/>
        </w:rPr>
      </w:pPr>
    </w:p>
    <w:p w:rsidR="006172EA" w:rsidRDefault="006172EA" w:rsidP="006172EA">
      <w:pPr>
        <w:spacing w:after="0" w:line="240" w:lineRule="auto"/>
        <w:jc w:val="center"/>
        <w:rPr>
          <w:rFonts w:ascii="Arial" w:hAnsi="Arial" w:cs="Arial"/>
          <w:b/>
          <w:sz w:val="24"/>
          <w:szCs w:val="24"/>
        </w:rPr>
      </w:pPr>
    </w:p>
    <w:p w:rsidR="006172EA" w:rsidRDefault="006172EA" w:rsidP="006172EA">
      <w:pPr>
        <w:spacing w:after="0" w:line="240" w:lineRule="auto"/>
        <w:jc w:val="center"/>
        <w:rPr>
          <w:rFonts w:ascii="Arial" w:hAnsi="Arial" w:cs="Arial"/>
          <w:b/>
          <w:sz w:val="24"/>
          <w:szCs w:val="24"/>
        </w:rPr>
      </w:pPr>
    </w:p>
    <w:p w:rsidR="006172EA" w:rsidRDefault="006172EA" w:rsidP="006172EA">
      <w:pPr>
        <w:spacing w:after="0" w:line="240" w:lineRule="auto"/>
        <w:jc w:val="center"/>
        <w:rPr>
          <w:rFonts w:ascii="Arial" w:hAnsi="Arial" w:cs="Arial"/>
          <w:b/>
          <w:sz w:val="24"/>
          <w:szCs w:val="24"/>
        </w:rPr>
      </w:pPr>
    </w:p>
    <w:p w:rsidR="006172EA" w:rsidRDefault="006172EA" w:rsidP="006172EA">
      <w:pPr>
        <w:spacing w:after="0" w:line="240" w:lineRule="auto"/>
        <w:jc w:val="center"/>
        <w:rPr>
          <w:rFonts w:ascii="Arial" w:hAnsi="Arial" w:cs="Arial"/>
          <w:b/>
          <w:sz w:val="24"/>
          <w:szCs w:val="24"/>
        </w:rPr>
      </w:pPr>
      <w:r>
        <w:rPr>
          <w:rFonts w:ascii="Arial" w:hAnsi="Arial" w:cs="Arial"/>
          <w:b/>
          <w:sz w:val="24"/>
          <w:szCs w:val="24"/>
        </w:rPr>
        <w:t>INSTITUTO DE TRÁNSITO DEL ATLÁNTICO</w:t>
      </w:r>
    </w:p>
    <w:p w:rsidR="006172EA" w:rsidRDefault="006172EA" w:rsidP="006172EA">
      <w:pPr>
        <w:spacing w:after="0" w:line="240" w:lineRule="auto"/>
        <w:jc w:val="center"/>
        <w:rPr>
          <w:rFonts w:ascii="Arial" w:hAnsi="Arial" w:cs="Arial"/>
          <w:b/>
          <w:sz w:val="24"/>
          <w:szCs w:val="24"/>
        </w:rPr>
      </w:pPr>
    </w:p>
    <w:p w:rsidR="006172EA" w:rsidRDefault="006172EA" w:rsidP="006172EA">
      <w:pPr>
        <w:spacing w:after="0" w:line="240" w:lineRule="auto"/>
        <w:jc w:val="center"/>
        <w:rPr>
          <w:rFonts w:ascii="Arial" w:hAnsi="Arial" w:cs="Arial"/>
          <w:b/>
          <w:sz w:val="24"/>
          <w:szCs w:val="24"/>
        </w:rPr>
      </w:pPr>
    </w:p>
    <w:p w:rsidR="006172EA" w:rsidRDefault="006172EA" w:rsidP="006172EA">
      <w:pPr>
        <w:spacing w:after="0" w:line="240" w:lineRule="auto"/>
        <w:jc w:val="center"/>
        <w:rPr>
          <w:rFonts w:ascii="Arial" w:hAnsi="Arial" w:cs="Arial"/>
          <w:b/>
          <w:sz w:val="24"/>
          <w:szCs w:val="24"/>
        </w:rPr>
      </w:pPr>
      <w:r w:rsidRPr="000F7B88">
        <w:rPr>
          <w:noProof/>
          <w:lang w:eastAsia="es-CO"/>
        </w:rPr>
        <w:drawing>
          <wp:inline distT="0" distB="0" distL="0" distR="0">
            <wp:extent cx="2209800" cy="39052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3905250"/>
                    </a:xfrm>
                    <a:prstGeom prst="rect">
                      <a:avLst/>
                    </a:prstGeom>
                    <a:noFill/>
                    <a:ln>
                      <a:noFill/>
                    </a:ln>
                  </pic:spPr>
                </pic:pic>
              </a:graphicData>
            </a:graphic>
          </wp:inline>
        </w:drawing>
      </w:r>
    </w:p>
    <w:p w:rsidR="006172EA" w:rsidRDefault="006172EA" w:rsidP="006172EA">
      <w:pPr>
        <w:spacing w:after="0" w:line="240" w:lineRule="auto"/>
        <w:jc w:val="center"/>
        <w:rPr>
          <w:rFonts w:ascii="Arial" w:hAnsi="Arial" w:cs="Arial"/>
          <w:b/>
          <w:sz w:val="24"/>
          <w:szCs w:val="24"/>
        </w:rPr>
      </w:pPr>
    </w:p>
    <w:p w:rsidR="006172EA" w:rsidRDefault="006172EA" w:rsidP="006172EA">
      <w:pPr>
        <w:spacing w:after="0" w:line="240" w:lineRule="auto"/>
        <w:jc w:val="center"/>
        <w:rPr>
          <w:rFonts w:ascii="Arial" w:hAnsi="Arial" w:cs="Arial"/>
          <w:b/>
          <w:sz w:val="24"/>
          <w:szCs w:val="24"/>
        </w:rPr>
      </w:pPr>
    </w:p>
    <w:p w:rsidR="006172EA" w:rsidRPr="00D753DD" w:rsidRDefault="006172EA" w:rsidP="006172EA">
      <w:pPr>
        <w:spacing w:after="0" w:line="240" w:lineRule="auto"/>
        <w:jc w:val="center"/>
        <w:rPr>
          <w:rFonts w:ascii="Arial" w:hAnsi="Arial" w:cs="Arial"/>
          <w:b/>
          <w:sz w:val="24"/>
          <w:szCs w:val="24"/>
        </w:rPr>
      </w:pPr>
    </w:p>
    <w:p w:rsidR="006172EA" w:rsidRPr="00D753DD" w:rsidRDefault="006172EA" w:rsidP="00F74259">
      <w:pPr>
        <w:pStyle w:val="Sinespaciado"/>
        <w:rPr>
          <w:rFonts w:ascii="Arial" w:hAnsi="Arial" w:cs="Arial"/>
          <w:b/>
          <w:sz w:val="24"/>
          <w:szCs w:val="24"/>
        </w:rPr>
      </w:pPr>
    </w:p>
    <w:p w:rsidR="006172EA" w:rsidRPr="00D753DD" w:rsidRDefault="006172EA" w:rsidP="006172EA">
      <w:pPr>
        <w:pStyle w:val="Sinespaciado"/>
        <w:jc w:val="center"/>
        <w:rPr>
          <w:rFonts w:ascii="Arial" w:hAnsi="Arial" w:cs="Arial"/>
          <w:b/>
          <w:sz w:val="24"/>
          <w:szCs w:val="24"/>
        </w:rPr>
      </w:pPr>
    </w:p>
    <w:p w:rsidR="006172EA" w:rsidRPr="00D753DD" w:rsidRDefault="006172EA" w:rsidP="006172EA">
      <w:pPr>
        <w:pStyle w:val="Sinespaciado"/>
        <w:jc w:val="center"/>
        <w:rPr>
          <w:rFonts w:ascii="Arial" w:hAnsi="Arial" w:cs="Arial"/>
          <w:b/>
          <w:sz w:val="24"/>
          <w:szCs w:val="24"/>
        </w:rPr>
      </w:pPr>
      <w:r w:rsidRPr="00D753DD">
        <w:rPr>
          <w:rFonts w:ascii="Arial" w:hAnsi="Arial" w:cs="Arial"/>
          <w:b/>
          <w:sz w:val="24"/>
          <w:szCs w:val="24"/>
        </w:rPr>
        <w:t>INFORME DE GESTIÓN</w:t>
      </w:r>
    </w:p>
    <w:p w:rsidR="006172EA" w:rsidRPr="00D753DD" w:rsidRDefault="006172EA" w:rsidP="006172EA">
      <w:pPr>
        <w:pStyle w:val="Sinespaciado"/>
        <w:jc w:val="center"/>
        <w:rPr>
          <w:rFonts w:ascii="Arial" w:hAnsi="Arial" w:cs="Arial"/>
          <w:b/>
          <w:sz w:val="24"/>
          <w:szCs w:val="24"/>
        </w:rPr>
      </w:pPr>
    </w:p>
    <w:p w:rsidR="006172EA" w:rsidRPr="00D753DD" w:rsidRDefault="00F74259" w:rsidP="00E53995">
      <w:pPr>
        <w:pStyle w:val="Sinespaciado"/>
        <w:jc w:val="center"/>
        <w:rPr>
          <w:rFonts w:ascii="Arial" w:hAnsi="Arial" w:cs="Arial"/>
          <w:b/>
          <w:sz w:val="24"/>
          <w:szCs w:val="24"/>
        </w:rPr>
      </w:pPr>
      <w:r>
        <w:rPr>
          <w:rFonts w:ascii="Arial" w:hAnsi="Arial" w:cs="Arial"/>
          <w:b/>
          <w:sz w:val="24"/>
          <w:szCs w:val="24"/>
        </w:rPr>
        <w:t>PRIMEROS 100 D</w:t>
      </w:r>
      <w:r w:rsidR="00484DD7">
        <w:rPr>
          <w:rFonts w:ascii="Arial" w:hAnsi="Arial" w:cs="Arial"/>
          <w:b/>
          <w:sz w:val="24"/>
          <w:szCs w:val="24"/>
        </w:rPr>
        <w:t>Í</w:t>
      </w:r>
      <w:r>
        <w:rPr>
          <w:rFonts w:ascii="Arial" w:hAnsi="Arial" w:cs="Arial"/>
          <w:b/>
          <w:sz w:val="24"/>
          <w:szCs w:val="24"/>
        </w:rPr>
        <w:t>AS</w:t>
      </w:r>
    </w:p>
    <w:p w:rsidR="002A6A64" w:rsidRDefault="002A6A64" w:rsidP="002A6A64">
      <w:pPr>
        <w:spacing w:after="0" w:line="240" w:lineRule="auto"/>
        <w:jc w:val="center"/>
        <w:rPr>
          <w:rFonts w:ascii="Arial" w:hAnsi="Arial" w:cs="Arial"/>
          <w:b/>
          <w:sz w:val="24"/>
          <w:szCs w:val="24"/>
        </w:rPr>
      </w:pPr>
    </w:p>
    <w:p w:rsidR="00B62085" w:rsidRDefault="00B62085" w:rsidP="002A6A64">
      <w:pPr>
        <w:spacing w:after="0" w:line="240" w:lineRule="auto"/>
        <w:jc w:val="center"/>
        <w:rPr>
          <w:rFonts w:ascii="Arial" w:hAnsi="Arial" w:cs="Arial"/>
          <w:b/>
          <w:sz w:val="24"/>
          <w:szCs w:val="24"/>
        </w:rPr>
      </w:pPr>
      <w:r>
        <w:rPr>
          <w:rFonts w:ascii="Arial" w:hAnsi="Arial" w:cs="Arial"/>
          <w:b/>
          <w:sz w:val="24"/>
          <w:szCs w:val="24"/>
        </w:rPr>
        <w:t>VIGENCIA 2020</w:t>
      </w:r>
    </w:p>
    <w:p w:rsidR="002A6A64" w:rsidRDefault="002A6A64" w:rsidP="006172EA">
      <w:pPr>
        <w:spacing w:after="0" w:line="240" w:lineRule="auto"/>
        <w:rPr>
          <w:rFonts w:ascii="Arial" w:hAnsi="Arial" w:cs="Arial"/>
          <w:b/>
          <w:sz w:val="24"/>
          <w:szCs w:val="24"/>
        </w:rPr>
      </w:pPr>
    </w:p>
    <w:p w:rsidR="006172EA" w:rsidRDefault="006172EA" w:rsidP="006172EA">
      <w:pPr>
        <w:spacing w:after="0" w:line="240" w:lineRule="auto"/>
        <w:rPr>
          <w:rFonts w:ascii="Arial" w:hAnsi="Arial" w:cs="Arial"/>
          <w:b/>
          <w:sz w:val="24"/>
          <w:szCs w:val="24"/>
        </w:rPr>
      </w:pPr>
    </w:p>
    <w:p w:rsidR="006172EA" w:rsidRDefault="006172EA" w:rsidP="006172EA">
      <w:pPr>
        <w:spacing w:after="0" w:line="240" w:lineRule="auto"/>
        <w:rPr>
          <w:rFonts w:ascii="Arial" w:hAnsi="Arial" w:cs="Arial"/>
          <w:b/>
          <w:sz w:val="24"/>
          <w:szCs w:val="24"/>
        </w:rPr>
      </w:pPr>
    </w:p>
    <w:p w:rsidR="006172EA" w:rsidRDefault="006172EA" w:rsidP="006172EA">
      <w:pPr>
        <w:spacing w:after="0" w:line="240" w:lineRule="auto"/>
        <w:rPr>
          <w:rFonts w:ascii="Arial" w:hAnsi="Arial" w:cs="Arial"/>
          <w:b/>
          <w:sz w:val="24"/>
          <w:szCs w:val="24"/>
        </w:rPr>
      </w:pPr>
    </w:p>
    <w:p w:rsidR="002A6A64" w:rsidRDefault="002A6A64" w:rsidP="002A6A64">
      <w:pPr>
        <w:spacing w:after="0" w:line="240" w:lineRule="auto"/>
        <w:jc w:val="both"/>
        <w:rPr>
          <w:rFonts w:ascii="Arial" w:hAnsi="Arial" w:cs="Arial"/>
          <w:b/>
          <w:sz w:val="24"/>
          <w:szCs w:val="24"/>
        </w:rPr>
      </w:pPr>
    </w:p>
    <w:p w:rsidR="002A6A64" w:rsidRPr="00B62085" w:rsidRDefault="00CF3C12" w:rsidP="00B62085">
      <w:pPr>
        <w:pStyle w:val="Prrafodelista"/>
        <w:numPr>
          <w:ilvl w:val="0"/>
          <w:numId w:val="26"/>
        </w:numPr>
        <w:spacing w:after="0"/>
        <w:jc w:val="both"/>
        <w:rPr>
          <w:rFonts w:ascii="Arial" w:hAnsi="Arial" w:cs="Arial"/>
          <w:b/>
          <w:sz w:val="24"/>
          <w:szCs w:val="24"/>
          <w:u w:val="single"/>
        </w:rPr>
      </w:pPr>
      <w:r w:rsidRPr="00B62085">
        <w:rPr>
          <w:rFonts w:ascii="Arial" w:hAnsi="Arial" w:cs="Arial"/>
          <w:b/>
          <w:sz w:val="24"/>
          <w:szCs w:val="24"/>
          <w:u w:val="single"/>
        </w:rPr>
        <w:t xml:space="preserve">INTRODUCCIÓN </w:t>
      </w:r>
    </w:p>
    <w:p w:rsidR="00CF3C12" w:rsidRPr="00CF3C12" w:rsidRDefault="00CF3C12" w:rsidP="00ED7E43">
      <w:pPr>
        <w:spacing w:after="0"/>
        <w:jc w:val="both"/>
        <w:rPr>
          <w:rFonts w:ascii="Arial" w:hAnsi="Arial" w:cs="Arial"/>
          <w:sz w:val="24"/>
          <w:szCs w:val="24"/>
        </w:rPr>
      </w:pPr>
    </w:p>
    <w:p w:rsidR="00CF3C12" w:rsidRDefault="00CF3C12" w:rsidP="00DD5A0C">
      <w:pPr>
        <w:spacing w:after="0"/>
        <w:jc w:val="both"/>
        <w:rPr>
          <w:rFonts w:ascii="Arial" w:hAnsi="Arial" w:cs="Arial"/>
          <w:sz w:val="24"/>
          <w:szCs w:val="24"/>
        </w:rPr>
      </w:pPr>
      <w:r w:rsidRPr="00CF3C12">
        <w:rPr>
          <w:rFonts w:ascii="Arial" w:hAnsi="Arial" w:cs="Arial"/>
          <w:sz w:val="24"/>
          <w:szCs w:val="24"/>
        </w:rPr>
        <w:t>El</w:t>
      </w:r>
      <w:r w:rsidR="00DD5A0C">
        <w:rPr>
          <w:rFonts w:ascii="Arial" w:hAnsi="Arial" w:cs="Arial"/>
          <w:sz w:val="24"/>
          <w:szCs w:val="24"/>
        </w:rPr>
        <w:t xml:space="preserve"> I</w:t>
      </w:r>
      <w:r w:rsidRPr="00CF3C12">
        <w:rPr>
          <w:rFonts w:ascii="Arial" w:hAnsi="Arial" w:cs="Arial"/>
          <w:sz w:val="24"/>
          <w:szCs w:val="24"/>
        </w:rPr>
        <w:t>nstituto de Tr</w:t>
      </w:r>
      <w:r w:rsidR="00CA3560">
        <w:rPr>
          <w:rFonts w:ascii="Arial" w:hAnsi="Arial" w:cs="Arial"/>
          <w:sz w:val="24"/>
          <w:szCs w:val="24"/>
        </w:rPr>
        <w:t>á</w:t>
      </w:r>
      <w:r w:rsidRPr="00CF3C12">
        <w:rPr>
          <w:rFonts w:ascii="Arial" w:hAnsi="Arial" w:cs="Arial"/>
          <w:sz w:val="24"/>
          <w:szCs w:val="24"/>
        </w:rPr>
        <w:t xml:space="preserve">nsito del Atlántico es </w:t>
      </w:r>
      <w:r>
        <w:rPr>
          <w:rFonts w:ascii="Arial" w:hAnsi="Arial" w:cs="Arial"/>
          <w:sz w:val="24"/>
          <w:szCs w:val="24"/>
        </w:rPr>
        <w:t>una entidad descentralizada, conformada por 43 funcionario de planta y liderada por</w:t>
      </w:r>
      <w:r w:rsidR="00A616D4">
        <w:rPr>
          <w:rFonts w:ascii="Arial" w:hAnsi="Arial" w:cs="Arial"/>
          <w:sz w:val="24"/>
          <w:szCs w:val="24"/>
        </w:rPr>
        <w:t xml:space="preserve"> la</w:t>
      </w:r>
      <w:r>
        <w:rPr>
          <w:rFonts w:ascii="Arial" w:hAnsi="Arial" w:cs="Arial"/>
          <w:sz w:val="24"/>
          <w:szCs w:val="24"/>
        </w:rPr>
        <w:t xml:space="preserve"> </w:t>
      </w:r>
      <w:r w:rsidR="00E90519">
        <w:rPr>
          <w:rFonts w:ascii="Arial" w:hAnsi="Arial" w:cs="Arial"/>
          <w:sz w:val="24"/>
          <w:szCs w:val="24"/>
        </w:rPr>
        <w:t>Dra. Susana Cadavid Barrospaez,</w:t>
      </w:r>
      <w:r w:rsidR="005F34CD" w:rsidRPr="00A153A9">
        <w:rPr>
          <w:rFonts w:ascii="Arial" w:hAnsi="Arial" w:cs="Arial"/>
          <w:sz w:val="24"/>
          <w:szCs w:val="24"/>
        </w:rPr>
        <w:t xml:space="preserve"> quien con su experiencia y vocación continúa en su labor competitiva y de trabajo por la comunidad</w:t>
      </w:r>
      <w:r w:rsidR="005F34CD">
        <w:rPr>
          <w:rFonts w:ascii="Arial" w:hAnsi="Arial" w:cs="Arial"/>
          <w:sz w:val="24"/>
          <w:szCs w:val="24"/>
        </w:rPr>
        <w:t xml:space="preserve">. </w:t>
      </w:r>
    </w:p>
    <w:p w:rsidR="00A30FF9" w:rsidRDefault="00A30FF9" w:rsidP="00DD5A0C">
      <w:pPr>
        <w:spacing w:after="0"/>
        <w:jc w:val="both"/>
        <w:rPr>
          <w:rFonts w:ascii="Arial" w:hAnsi="Arial" w:cs="Arial"/>
          <w:sz w:val="24"/>
          <w:szCs w:val="24"/>
        </w:rPr>
      </w:pPr>
    </w:p>
    <w:p w:rsidR="00DD5A0C" w:rsidRDefault="00DD5A0C" w:rsidP="00DD5A0C">
      <w:pPr>
        <w:jc w:val="both"/>
        <w:rPr>
          <w:rFonts w:ascii="Arial" w:hAnsi="Arial" w:cs="Arial"/>
          <w:sz w:val="24"/>
          <w:szCs w:val="24"/>
        </w:rPr>
      </w:pPr>
      <w:r>
        <w:rPr>
          <w:rFonts w:ascii="Arial" w:hAnsi="Arial" w:cs="Arial"/>
          <w:sz w:val="24"/>
          <w:szCs w:val="24"/>
        </w:rPr>
        <w:t>Nuestra misión</w:t>
      </w:r>
      <w:r w:rsidR="00A30FF9">
        <w:rPr>
          <w:rFonts w:ascii="Arial" w:hAnsi="Arial" w:cs="Arial"/>
          <w:sz w:val="24"/>
          <w:szCs w:val="24"/>
        </w:rPr>
        <w:t xml:space="preserve"> y visión</w:t>
      </w:r>
      <w:r>
        <w:rPr>
          <w:rFonts w:ascii="Arial" w:hAnsi="Arial" w:cs="Arial"/>
          <w:sz w:val="24"/>
          <w:szCs w:val="24"/>
        </w:rPr>
        <w:t xml:space="preserve"> </w:t>
      </w:r>
      <w:r w:rsidRPr="00DD5A0C">
        <w:rPr>
          <w:rFonts w:ascii="Arial" w:hAnsi="Arial" w:cs="Arial"/>
          <w:sz w:val="24"/>
          <w:szCs w:val="24"/>
        </w:rPr>
        <w:t>tiene como objetivo velar por la seguridad Vial en el Departamento del Atlántico, garantizando que los Actores viales puedan integrarse y convivir dentro de un marco de respeto a la normativa de tránsito y por supuesto a la vida.</w:t>
      </w:r>
    </w:p>
    <w:p w:rsidR="00DD5A0C" w:rsidRPr="00CF3C12" w:rsidRDefault="003043B3" w:rsidP="00473A72">
      <w:pPr>
        <w:jc w:val="both"/>
        <w:rPr>
          <w:rFonts w:ascii="Arial" w:hAnsi="Arial" w:cs="Arial"/>
          <w:sz w:val="24"/>
          <w:szCs w:val="24"/>
        </w:rPr>
      </w:pPr>
      <w:r>
        <w:rPr>
          <w:rFonts w:ascii="Arial" w:hAnsi="Arial" w:cs="Arial"/>
          <w:sz w:val="24"/>
          <w:szCs w:val="24"/>
        </w:rPr>
        <w:t>Es por esto que hemos venido trabajando durante estos 100 primeros días de gestión para contribuir</w:t>
      </w:r>
      <w:r w:rsidR="00473A72">
        <w:rPr>
          <w:rFonts w:ascii="Arial" w:hAnsi="Arial" w:cs="Arial"/>
          <w:sz w:val="24"/>
          <w:szCs w:val="24"/>
        </w:rPr>
        <w:t>,</w:t>
      </w:r>
      <w:r>
        <w:rPr>
          <w:rFonts w:ascii="Arial" w:hAnsi="Arial" w:cs="Arial"/>
          <w:sz w:val="24"/>
          <w:szCs w:val="24"/>
        </w:rPr>
        <w:t xml:space="preserve"> mediante acciones y procedimientos</w:t>
      </w:r>
      <w:r w:rsidR="00473A72">
        <w:rPr>
          <w:rFonts w:ascii="Arial" w:hAnsi="Arial" w:cs="Arial"/>
          <w:sz w:val="24"/>
          <w:szCs w:val="24"/>
        </w:rPr>
        <w:t>,</w:t>
      </w:r>
      <w:r>
        <w:rPr>
          <w:rFonts w:ascii="Arial" w:hAnsi="Arial" w:cs="Arial"/>
          <w:sz w:val="24"/>
          <w:szCs w:val="24"/>
        </w:rPr>
        <w:t xml:space="preserve"> en la </w:t>
      </w:r>
      <w:r w:rsidRPr="00A153A9">
        <w:rPr>
          <w:rFonts w:ascii="Arial" w:hAnsi="Arial" w:cs="Arial"/>
          <w:sz w:val="24"/>
          <w:szCs w:val="24"/>
        </w:rPr>
        <w:t>transformación del Atlántico</w:t>
      </w:r>
      <w:r w:rsidR="00473A72">
        <w:rPr>
          <w:rFonts w:ascii="Arial" w:hAnsi="Arial" w:cs="Arial"/>
          <w:sz w:val="24"/>
          <w:szCs w:val="24"/>
        </w:rPr>
        <w:t xml:space="preserve"> </w:t>
      </w:r>
      <w:r w:rsidR="00473A72" w:rsidRPr="00A153A9">
        <w:rPr>
          <w:rFonts w:ascii="Arial" w:hAnsi="Arial" w:cs="Arial"/>
          <w:sz w:val="24"/>
          <w:szCs w:val="24"/>
        </w:rPr>
        <w:t>para hacer</w:t>
      </w:r>
      <w:r w:rsidRPr="00A153A9">
        <w:rPr>
          <w:rFonts w:ascii="Arial" w:hAnsi="Arial" w:cs="Arial"/>
          <w:sz w:val="24"/>
          <w:szCs w:val="24"/>
        </w:rPr>
        <w:t xml:space="preserve"> un Departamento </w:t>
      </w:r>
      <w:r>
        <w:rPr>
          <w:rFonts w:ascii="Arial" w:hAnsi="Arial" w:cs="Arial"/>
          <w:sz w:val="24"/>
          <w:szCs w:val="24"/>
        </w:rPr>
        <w:t>l</w:t>
      </w:r>
      <w:r w:rsidRPr="00A153A9">
        <w:rPr>
          <w:rFonts w:ascii="Arial" w:hAnsi="Arial" w:cs="Arial"/>
          <w:sz w:val="24"/>
          <w:szCs w:val="24"/>
        </w:rPr>
        <w:t>íder en Seguridad vial en la Costa Norte de Colombia</w:t>
      </w:r>
      <w:r>
        <w:rPr>
          <w:rFonts w:ascii="Arial" w:hAnsi="Arial" w:cs="Arial"/>
          <w:sz w:val="24"/>
          <w:szCs w:val="24"/>
        </w:rPr>
        <w:t xml:space="preserve">. </w:t>
      </w:r>
    </w:p>
    <w:p w:rsidR="00E26CAA" w:rsidRDefault="00E26CAA" w:rsidP="00ED7E43">
      <w:pPr>
        <w:spacing w:after="0"/>
        <w:jc w:val="both"/>
        <w:rPr>
          <w:rFonts w:ascii="Arial" w:hAnsi="Arial" w:cs="Arial"/>
          <w:b/>
          <w:sz w:val="24"/>
          <w:szCs w:val="24"/>
          <w:u w:val="single"/>
        </w:rPr>
      </w:pPr>
    </w:p>
    <w:p w:rsidR="00CF3C12" w:rsidRPr="00E26CAA" w:rsidRDefault="00F33672" w:rsidP="00E26CAA">
      <w:pPr>
        <w:pStyle w:val="Prrafodelista"/>
        <w:numPr>
          <w:ilvl w:val="0"/>
          <w:numId w:val="25"/>
        </w:numPr>
        <w:spacing w:after="0"/>
        <w:jc w:val="both"/>
        <w:rPr>
          <w:rFonts w:ascii="Arial" w:hAnsi="Arial" w:cs="Arial"/>
          <w:b/>
          <w:sz w:val="24"/>
          <w:szCs w:val="24"/>
          <w:u w:val="single"/>
        </w:rPr>
      </w:pPr>
      <w:r w:rsidRPr="00E26CAA">
        <w:rPr>
          <w:rFonts w:ascii="Arial" w:hAnsi="Arial" w:cs="Arial"/>
          <w:b/>
          <w:sz w:val="24"/>
          <w:szCs w:val="24"/>
          <w:u w:val="single"/>
        </w:rPr>
        <w:t>OFICINA ASESORA JURÍDICA.</w:t>
      </w:r>
    </w:p>
    <w:p w:rsidR="00CA3560" w:rsidRDefault="00CA3560" w:rsidP="00ED7E43">
      <w:pPr>
        <w:spacing w:after="0"/>
        <w:jc w:val="both"/>
        <w:rPr>
          <w:rFonts w:ascii="Arial" w:hAnsi="Arial" w:cs="Arial"/>
          <w:b/>
          <w:sz w:val="24"/>
          <w:szCs w:val="24"/>
        </w:rPr>
      </w:pPr>
    </w:p>
    <w:p w:rsidR="00CA3560" w:rsidRPr="00CA3560" w:rsidRDefault="00CA3560" w:rsidP="00CA3560">
      <w:pPr>
        <w:spacing w:after="0"/>
        <w:jc w:val="both"/>
        <w:rPr>
          <w:rFonts w:ascii="Arial" w:hAnsi="Arial" w:cs="Arial"/>
          <w:sz w:val="24"/>
          <w:szCs w:val="24"/>
        </w:rPr>
      </w:pPr>
      <w:r w:rsidRPr="00CA3560">
        <w:rPr>
          <w:rFonts w:ascii="Arial" w:hAnsi="Arial" w:cs="Arial"/>
          <w:sz w:val="24"/>
          <w:szCs w:val="24"/>
        </w:rPr>
        <w:t>En la actualidad la oficina jurídica brinda el acompañamiento a las diferentes áreas de la entidad, en la cuales se hace necesario la interpretación de las normas legales, para efectos de rendir concepto jurídico sobre las diferentes alternativas viables y que impliquen un menor riesgo para el Instituto.</w:t>
      </w:r>
    </w:p>
    <w:p w:rsidR="00CA3560" w:rsidRPr="00CA3560" w:rsidRDefault="00CA3560" w:rsidP="00CA3560">
      <w:pPr>
        <w:spacing w:after="0"/>
        <w:jc w:val="both"/>
        <w:rPr>
          <w:rFonts w:ascii="Arial" w:eastAsia="Times New Roman" w:hAnsi="Arial" w:cs="Arial"/>
          <w:sz w:val="24"/>
          <w:szCs w:val="24"/>
          <w:lang w:eastAsia="es-CO"/>
        </w:rPr>
      </w:pPr>
    </w:p>
    <w:p w:rsidR="00CA3560" w:rsidRPr="00CA3560" w:rsidRDefault="00CA3560" w:rsidP="00CA3560">
      <w:pPr>
        <w:jc w:val="both"/>
        <w:rPr>
          <w:rFonts w:ascii="Arial" w:hAnsi="Arial" w:cs="Arial"/>
          <w:color w:val="000000"/>
          <w:sz w:val="24"/>
          <w:szCs w:val="24"/>
        </w:rPr>
      </w:pPr>
      <w:r w:rsidRPr="00CA3560">
        <w:rPr>
          <w:rFonts w:ascii="Arial" w:hAnsi="Arial" w:cs="Arial"/>
          <w:color w:val="000000"/>
          <w:sz w:val="24"/>
          <w:szCs w:val="24"/>
        </w:rPr>
        <w:t xml:space="preserve">Asimismo, se han realizado informes detallados de los procesos jurídicos en los que el Instituto de Tránsito del Atlántico es parte procesal, los mismos fueron asignados a un abogado externo, quien asume la representación de la entidad en cada caso particular. </w:t>
      </w:r>
    </w:p>
    <w:p w:rsidR="00CA3560" w:rsidRPr="00CA3560" w:rsidRDefault="00CA3560" w:rsidP="00CA3560">
      <w:pPr>
        <w:jc w:val="both"/>
        <w:rPr>
          <w:rFonts w:ascii="Arial" w:hAnsi="Arial" w:cs="Arial"/>
          <w:color w:val="000000"/>
          <w:sz w:val="24"/>
          <w:szCs w:val="24"/>
        </w:rPr>
      </w:pPr>
      <w:r w:rsidRPr="00CA3560">
        <w:rPr>
          <w:rFonts w:ascii="Arial" w:hAnsi="Arial" w:cs="Arial"/>
          <w:color w:val="000000"/>
          <w:sz w:val="24"/>
          <w:szCs w:val="24"/>
        </w:rPr>
        <w:t xml:space="preserve">De igual forma, se han impulsado las respectivas acciones de cobro coactivo contra usuarios morosos, una vez ejecutoriado los diferentes actos administrativos que prestan mérito ejecutivo, en lo correspondiente a Derechos de tránsito, comparendos físicos y electrónicos, previo agotamiento de la etapa persuasiva; lo anterior con el fin de recuperar la cartera vencida y realizar una depuración efectiva de la misma. </w:t>
      </w:r>
    </w:p>
    <w:p w:rsidR="00CA3560" w:rsidRPr="00CA3560" w:rsidRDefault="00CA3560" w:rsidP="00CA3560">
      <w:pPr>
        <w:jc w:val="both"/>
        <w:rPr>
          <w:rFonts w:ascii="Arial" w:hAnsi="Arial" w:cs="Arial"/>
        </w:rPr>
      </w:pPr>
      <w:r w:rsidRPr="00CA3560">
        <w:rPr>
          <w:rFonts w:ascii="Arial" w:eastAsia="Times New Roman" w:hAnsi="Arial" w:cs="Arial"/>
          <w:color w:val="000000"/>
          <w:sz w:val="24"/>
          <w:szCs w:val="24"/>
          <w:lang w:eastAsia="es-CO"/>
        </w:rPr>
        <w:lastRenderedPageBreak/>
        <w:t xml:space="preserve">Hay que mencionar además, que la Oficina Jurídica realiza seguimiento a los </w:t>
      </w:r>
      <w:r w:rsidRPr="00CA3560">
        <w:rPr>
          <w:rFonts w:ascii="Arial" w:hAnsi="Arial" w:cs="Arial"/>
          <w:color w:val="000000"/>
          <w:sz w:val="24"/>
          <w:szCs w:val="24"/>
        </w:rPr>
        <w:t>requerimientos presentados</w:t>
      </w:r>
      <w:r w:rsidRPr="00CA3560">
        <w:rPr>
          <w:rFonts w:ascii="Arial" w:eastAsia="Times New Roman" w:hAnsi="Arial" w:cs="Arial"/>
          <w:color w:val="000000"/>
          <w:sz w:val="24"/>
          <w:szCs w:val="24"/>
          <w:lang w:eastAsia="es-CO"/>
        </w:rPr>
        <w:t xml:space="preserve"> por los Entes de Control</w:t>
      </w:r>
      <w:r w:rsidRPr="00CA3560">
        <w:rPr>
          <w:rFonts w:ascii="Arial" w:hAnsi="Arial" w:cs="Arial"/>
          <w:color w:val="000000"/>
          <w:sz w:val="24"/>
          <w:szCs w:val="24"/>
        </w:rPr>
        <w:t>, velando porque  éstos sean respondidos oportunamente a la entidad solicitante, al igual que a las PQR presentadas por los usuarios, esto último en concordancia con lo dispuesto por la Ley 1755 de 2015, y demás Decretos expedidos por la Presidencia de la República, en torno al Estado de Excepción, debido a la emergencia sanitaria declarada por el Covid-19, propugnando siempre por otorgar  respuestas oportunas y de fondo, ya que giran en torno al desarrollo de un Derecho Fundamental.</w:t>
      </w:r>
    </w:p>
    <w:p w:rsidR="00CA3560" w:rsidRPr="00CA3560" w:rsidRDefault="00CA3560" w:rsidP="00CA3560">
      <w:pPr>
        <w:jc w:val="both"/>
        <w:rPr>
          <w:rFonts w:ascii="Arial" w:hAnsi="Arial" w:cs="Arial"/>
          <w:color w:val="000000"/>
          <w:sz w:val="24"/>
          <w:szCs w:val="24"/>
        </w:rPr>
      </w:pPr>
      <w:r w:rsidRPr="00CA3560">
        <w:rPr>
          <w:rFonts w:ascii="Arial" w:hAnsi="Arial" w:cs="Arial"/>
          <w:color w:val="000000"/>
          <w:sz w:val="24"/>
          <w:szCs w:val="24"/>
        </w:rPr>
        <w:t>En lo atinente a las acciones de tutela instaurada por los usuarios ante los Jueces de la República, realizamos seguimiento continúo identificando su causa, respondiendo oportunamente la acción constitucional. De igual manera, acatamos los fallos proferidos por el despacho de conocimiento.</w:t>
      </w:r>
    </w:p>
    <w:p w:rsidR="00CA3560" w:rsidRPr="00CA3560" w:rsidRDefault="00CA3560" w:rsidP="00CA3560">
      <w:pPr>
        <w:jc w:val="both"/>
        <w:rPr>
          <w:rFonts w:ascii="Arial" w:hAnsi="Arial" w:cs="Arial"/>
        </w:rPr>
      </w:pPr>
      <w:r w:rsidRPr="00CA3560">
        <w:rPr>
          <w:rFonts w:ascii="Arial" w:hAnsi="Arial" w:cs="Arial"/>
          <w:color w:val="000000"/>
          <w:sz w:val="24"/>
          <w:szCs w:val="24"/>
        </w:rPr>
        <w:t xml:space="preserve">A continuación, suministramos la siguiente información, </w:t>
      </w:r>
      <w:r w:rsidRPr="00CA3560">
        <w:rPr>
          <w:rFonts w:ascii="Arial" w:eastAsia="Times New Roman" w:hAnsi="Arial" w:cs="Arial"/>
          <w:color w:val="000000"/>
          <w:sz w:val="24"/>
          <w:szCs w:val="24"/>
          <w:lang w:eastAsia="es-CO"/>
        </w:rPr>
        <w:t>en el primer trimestre del año en curso se recibieron:</w:t>
      </w:r>
    </w:p>
    <w:p w:rsidR="00CA3560" w:rsidRPr="00CA3560" w:rsidRDefault="00CA3560" w:rsidP="00CA3560">
      <w:pPr>
        <w:jc w:val="both"/>
        <w:rPr>
          <w:rFonts w:ascii="Arial" w:hAnsi="Arial" w:cs="Arial"/>
        </w:rPr>
      </w:pPr>
      <w:r w:rsidRPr="00CA3560">
        <w:rPr>
          <w:rFonts w:ascii="Arial" w:hAnsi="Arial" w:cs="Arial"/>
          <w:b/>
          <w:bCs/>
          <w:color w:val="000000"/>
          <w:sz w:val="24"/>
          <w:szCs w:val="24"/>
        </w:rPr>
        <w:t xml:space="preserve">-Derechos de petición recibidos de enero a 30 marzo/2020: </w:t>
      </w:r>
      <w:r w:rsidRPr="00CA3560">
        <w:rPr>
          <w:rFonts w:ascii="Arial" w:hAnsi="Arial" w:cs="Arial"/>
          <w:b/>
          <w:bCs/>
          <w:color w:val="000000"/>
          <w:sz w:val="24"/>
          <w:szCs w:val="24"/>
          <w:u w:val="single"/>
        </w:rPr>
        <w:t>2.844</w:t>
      </w:r>
    </w:p>
    <w:p w:rsidR="00CA3560" w:rsidRPr="00CA3560" w:rsidRDefault="00CA3560" w:rsidP="00CA3560">
      <w:pPr>
        <w:pStyle w:val="Prrafodelista"/>
        <w:numPr>
          <w:ilvl w:val="0"/>
          <w:numId w:val="22"/>
        </w:numPr>
        <w:autoSpaceDN w:val="0"/>
        <w:contextualSpacing w:val="0"/>
        <w:jc w:val="both"/>
        <w:rPr>
          <w:rFonts w:ascii="Arial" w:hAnsi="Arial" w:cs="Arial"/>
          <w:color w:val="000000"/>
          <w:sz w:val="24"/>
          <w:szCs w:val="24"/>
        </w:rPr>
      </w:pPr>
      <w:r w:rsidRPr="00CA3560">
        <w:rPr>
          <w:rFonts w:ascii="Arial" w:hAnsi="Arial" w:cs="Arial"/>
          <w:color w:val="000000"/>
          <w:sz w:val="24"/>
          <w:szCs w:val="24"/>
        </w:rPr>
        <w:t>Derechos de Transito y Prescripción Comparendos Físicos: 1.118</w:t>
      </w:r>
    </w:p>
    <w:p w:rsidR="00CA3560" w:rsidRPr="00CA3560" w:rsidRDefault="00CA3560" w:rsidP="00CA3560">
      <w:pPr>
        <w:pStyle w:val="Prrafodelista"/>
        <w:numPr>
          <w:ilvl w:val="0"/>
          <w:numId w:val="22"/>
        </w:numPr>
        <w:autoSpaceDN w:val="0"/>
        <w:contextualSpacing w:val="0"/>
        <w:jc w:val="both"/>
        <w:rPr>
          <w:rFonts w:ascii="Arial" w:hAnsi="Arial" w:cs="Arial"/>
          <w:color w:val="000000"/>
          <w:sz w:val="24"/>
          <w:szCs w:val="24"/>
        </w:rPr>
      </w:pPr>
      <w:r w:rsidRPr="00CA3560">
        <w:rPr>
          <w:rFonts w:ascii="Arial" w:hAnsi="Arial" w:cs="Arial"/>
          <w:color w:val="000000"/>
          <w:sz w:val="24"/>
          <w:szCs w:val="24"/>
        </w:rPr>
        <w:t>Foto Multas: 1.726</w:t>
      </w:r>
    </w:p>
    <w:p w:rsidR="00CA3560" w:rsidRPr="00CA3560" w:rsidRDefault="00CA3560" w:rsidP="00CA3560">
      <w:pPr>
        <w:jc w:val="both"/>
        <w:rPr>
          <w:rFonts w:ascii="Arial" w:hAnsi="Arial" w:cs="Arial"/>
        </w:rPr>
      </w:pPr>
      <w:r w:rsidRPr="00CA3560">
        <w:rPr>
          <w:rFonts w:ascii="Arial" w:hAnsi="Arial" w:cs="Arial"/>
          <w:b/>
          <w:bCs/>
          <w:color w:val="000000"/>
          <w:sz w:val="24"/>
          <w:szCs w:val="24"/>
        </w:rPr>
        <w:t xml:space="preserve">-Requerimientos entes de control: </w:t>
      </w:r>
      <w:r w:rsidRPr="00CA3560">
        <w:rPr>
          <w:rFonts w:ascii="Arial" w:hAnsi="Arial" w:cs="Arial"/>
          <w:b/>
          <w:bCs/>
          <w:color w:val="000000"/>
          <w:sz w:val="24"/>
          <w:szCs w:val="24"/>
          <w:u w:val="single"/>
        </w:rPr>
        <w:t>30</w:t>
      </w:r>
      <w:r w:rsidRPr="00CA3560">
        <w:rPr>
          <w:rFonts w:ascii="Arial" w:hAnsi="Arial" w:cs="Arial"/>
          <w:b/>
          <w:bCs/>
          <w:color w:val="000000"/>
          <w:sz w:val="24"/>
          <w:szCs w:val="24"/>
        </w:rPr>
        <w:t xml:space="preserve"> </w:t>
      </w:r>
    </w:p>
    <w:p w:rsidR="00CA3560" w:rsidRPr="00CA3560" w:rsidRDefault="00CA3560" w:rsidP="00CA3560">
      <w:pPr>
        <w:jc w:val="both"/>
        <w:rPr>
          <w:rFonts w:ascii="Arial" w:hAnsi="Arial" w:cs="Arial"/>
        </w:rPr>
      </w:pPr>
      <w:r w:rsidRPr="00CA3560">
        <w:rPr>
          <w:rFonts w:ascii="Arial" w:hAnsi="Arial" w:cs="Arial"/>
          <w:b/>
          <w:bCs/>
          <w:color w:val="000000"/>
          <w:sz w:val="24"/>
          <w:szCs w:val="24"/>
        </w:rPr>
        <w:t xml:space="preserve">-Acciones de Tutelas recibidas de enero a 30 marzo/2020:  </w:t>
      </w:r>
      <w:r w:rsidRPr="00CA3560">
        <w:rPr>
          <w:rFonts w:ascii="Arial" w:hAnsi="Arial" w:cs="Arial"/>
          <w:b/>
          <w:bCs/>
          <w:color w:val="000000"/>
          <w:sz w:val="24"/>
          <w:szCs w:val="24"/>
          <w:u w:val="single"/>
        </w:rPr>
        <w:t>210</w:t>
      </w:r>
    </w:p>
    <w:p w:rsidR="00F33672" w:rsidRDefault="00F33672" w:rsidP="00ED7E43">
      <w:pPr>
        <w:spacing w:after="0"/>
        <w:jc w:val="both"/>
        <w:rPr>
          <w:rFonts w:ascii="Arial" w:hAnsi="Arial" w:cs="Arial"/>
          <w:b/>
          <w:sz w:val="24"/>
          <w:szCs w:val="24"/>
        </w:rPr>
      </w:pPr>
    </w:p>
    <w:p w:rsidR="00F33672" w:rsidRPr="00E26CAA" w:rsidRDefault="00F33672" w:rsidP="00E26CAA">
      <w:pPr>
        <w:pStyle w:val="Prrafodelista"/>
        <w:numPr>
          <w:ilvl w:val="0"/>
          <w:numId w:val="24"/>
        </w:numPr>
        <w:spacing w:after="0"/>
        <w:jc w:val="both"/>
        <w:rPr>
          <w:rFonts w:ascii="Arial" w:hAnsi="Arial" w:cs="Arial"/>
          <w:b/>
          <w:sz w:val="24"/>
          <w:szCs w:val="24"/>
          <w:u w:val="single"/>
        </w:rPr>
      </w:pPr>
      <w:r w:rsidRPr="00E26CAA">
        <w:rPr>
          <w:rFonts w:ascii="Arial" w:hAnsi="Arial" w:cs="Arial"/>
          <w:b/>
          <w:sz w:val="24"/>
          <w:szCs w:val="24"/>
          <w:u w:val="single"/>
        </w:rPr>
        <w:t>SUBDIRECCIÓN OPERATIVA</w:t>
      </w:r>
    </w:p>
    <w:p w:rsidR="006B6506" w:rsidRDefault="006B6506" w:rsidP="006B6506">
      <w:pPr>
        <w:jc w:val="both"/>
        <w:rPr>
          <w:rFonts w:ascii="Arial" w:hAnsi="Arial" w:cs="Arial"/>
          <w:b/>
          <w:sz w:val="24"/>
          <w:szCs w:val="24"/>
        </w:rPr>
      </w:pPr>
    </w:p>
    <w:p w:rsidR="006B6506" w:rsidRPr="00385024" w:rsidRDefault="006B6506" w:rsidP="006B6506">
      <w:pPr>
        <w:jc w:val="both"/>
        <w:rPr>
          <w:rFonts w:ascii="Arial" w:hAnsi="Arial" w:cs="Arial"/>
          <w:b/>
          <w:sz w:val="24"/>
          <w:szCs w:val="24"/>
        </w:rPr>
      </w:pPr>
      <w:r w:rsidRPr="00385024">
        <w:rPr>
          <w:rFonts w:ascii="Arial" w:hAnsi="Arial" w:cs="Arial"/>
          <w:b/>
          <w:sz w:val="24"/>
          <w:szCs w:val="24"/>
        </w:rPr>
        <w:t>CAMPAÑA DE SENSIBILIZACIÓN, CAPACITACIONES, JORNADAS PEDAGOGICAS Y ACTIVIDADES LUDICAS DE EDUCACIÓN Y SEGURIDAD VIAL DIRIIDA A LOS ACTORES VIALES QUE CIRCULAN EN EL TERROTORIO DONDE EL ITA EJERZA JURISDICCIÓN DURANTE LA TEMPORADA DE CARNAVALES DEL DEPARTAMENTO.</w:t>
      </w:r>
    </w:p>
    <w:p w:rsidR="006B6506" w:rsidRPr="00385024" w:rsidRDefault="006B6506" w:rsidP="006B6506">
      <w:pPr>
        <w:jc w:val="both"/>
        <w:rPr>
          <w:rFonts w:ascii="Arial" w:hAnsi="Arial" w:cs="Arial"/>
          <w:b/>
          <w:sz w:val="24"/>
          <w:szCs w:val="24"/>
        </w:rPr>
      </w:pPr>
      <w:r w:rsidRPr="00385024">
        <w:rPr>
          <w:rFonts w:ascii="Arial" w:hAnsi="Arial" w:cs="Arial"/>
          <w:sz w:val="24"/>
          <w:szCs w:val="24"/>
        </w:rPr>
        <w:t xml:space="preserve">Un equipo logístico compuesto de veintidós personas fueron los encargados de personificar a los fantasmas salvavidas, 10 Trajes de </w:t>
      </w:r>
      <w:proofErr w:type="spellStart"/>
      <w:r w:rsidRPr="00385024">
        <w:rPr>
          <w:rFonts w:ascii="Arial" w:hAnsi="Arial" w:cs="Arial"/>
          <w:sz w:val="24"/>
          <w:szCs w:val="24"/>
        </w:rPr>
        <w:t>Monocucos</w:t>
      </w:r>
      <w:proofErr w:type="spellEnd"/>
      <w:r w:rsidRPr="00385024">
        <w:rPr>
          <w:rFonts w:ascii="Arial" w:hAnsi="Arial" w:cs="Arial"/>
          <w:sz w:val="24"/>
          <w:szCs w:val="24"/>
        </w:rPr>
        <w:t xml:space="preserve">, 10 Trajes de Marimondas y 2 de </w:t>
      </w:r>
      <w:proofErr w:type="spellStart"/>
      <w:r w:rsidRPr="00385024">
        <w:rPr>
          <w:rFonts w:ascii="Arial" w:hAnsi="Arial" w:cs="Arial"/>
          <w:sz w:val="24"/>
          <w:szCs w:val="24"/>
        </w:rPr>
        <w:t>Congos</w:t>
      </w:r>
      <w:proofErr w:type="spellEnd"/>
      <w:r w:rsidRPr="00385024">
        <w:rPr>
          <w:rFonts w:ascii="Arial" w:hAnsi="Arial" w:cs="Arial"/>
          <w:sz w:val="24"/>
          <w:szCs w:val="24"/>
        </w:rPr>
        <w:t xml:space="preserve">; todos vestidos de blanco con el fin de asemejar la </w:t>
      </w:r>
      <w:r w:rsidRPr="00385024">
        <w:rPr>
          <w:rFonts w:ascii="Arial" w:hAnsi="Arial" w:cs="Arial"/>
          <w:sz w:val="24"/>
          <w:szCs w:val="24"/>
        </w:rPr>
        <w:lastRenderedPageBreak/>
        <w:t>imagen de un fantasma, donde se le acercaban a la gente, dándole la pedagogía de no mezclar la gasolina y el alcohol.</w:t>
      </w:r>
    </w:p>
    <w:p w:rsidR="006B6506" w:rsidRPr="00385024" w:rsidRDefault="006B6506" w:rsidP="006B6506">
      <w:pPr>
        <w:jc w:val="both"/>
        <w:rPr>
          <w:rFonts w:ascii="Arial" w:hAnsi="Arial" w:cs="Arial"/>
          <w:sz w:val="24"/>
          <w:szCs w:val="24"/>
        </w:rPr>
      </w:pPr>
      <w:r w:rsidRPr="00385024">
        <w:rPr>
          <w:rFonts w:ascii="Arial" w:hAnsi="Arial" w:cs="Arial"/>
          <w:sz w:val="24"/>
          <w:szCs w:val="24"/>
        </w:rPr>
        <w:t xml:space="preserve">Cada una de estas actividades se desarrollaron en los Municipios de Santo Tomás, Sabanalarga, </w:t>
      </w:r>
      <w:proofErr w:type="spellStart"/>
      <w:r w:rsidRPr="00385024">
        <w:rPr>
          <w:rFonts w:ascii="Arial" w:hAnsi="Arial" w:cs="Arial"/>
          <w:sz w:val="24"/>
          <w:szCs w:val="24"/>
        </w:rPr>
        <w:t>Sabanagrande</w:t>
      </w:r>
      <w:proofErr w:type="spellEnd"/>
      <w:r w:rsidRPr="00385024">
        <w:rPr>
          <w:rFonts w:ascii="Arial" w:hAnsi="Arial" w:cs="Arial"/>
          <w:sz w:val="24"/>
          <w:szCs w:val="24"/>
        </w:rPr>
        <w:t>, Palmar de Varela. Se entregaron 15.000 Volantes: 2000 volantes en Santo Tomás, y 4300 en cada uno de los Municipios anteriormente mencionados.</w:t>
      </w:r>
    </w:p>
    <w:p w:rsidR="006B6506" w:rsidRPr="00385024" w:rsidRDefault="006B6506" w:rsidP="006B6506">
      <w:pPr>
        <w:jc w:val="both"/>
        <w:rPr>
          <w:rFonts w:ascii="Arial" w:hAnsi="Arial" w:cs="Arial"/>
          <w:sz w:val="24"/>
          <w:szCs w:val="24"/>
        </w:rPr>
      </w:pPr>
      <w:r w:rsidRPr="00385024">
        <w:rPr>
          <w:rFonts w:ascii="Arial" w:hAnsi="Arial" w:cs="Arial"/>
          <w:sz w:val="24"/>
          <w:szCs w:val="24"/>
        </w:rPr>
        <w:t>Se estima que se abordaron veinticuatro Mil actores Viales (24.000</w:t>
      </w:r>
      <w:r w:rsidR="00B62085" w:rsidRPr="00385024">
        <w:rPr>
          <w:rFonts w:ascii="Arial" w:hAnsi="Arial" w:cs="Arial"/>
          <w:sz w:val="24"/>
          <w:szCs w:val="24"/>
        </w:rPr>
        <w:t>):</w:t>
      </w:r>
      <w:r w:rsidRPr="00385024">
        <w:rPr>
          <w:rFonts w:ascii="Arial" w:hAnsi="Arial" w:cs="Arial"/>
          <w:sz w:val="24"/>
          <w:szCs w:val="24"/>
        </w:rPr>
        <w:t xml:space="preserve"> 4.000 en Santo Tomás, 8.000 Sabanalarga, 6.000 </w:t>
      </w:r>
      <w:proofErr w:type="spellStart"/>
      <w:r w:rsidRPr="00385024">
        <w:rPr>
          <w:rFonts w:ascii="Arial" w:hAnsi="Arial" w:cs="Arial"/>
          <w:sz w:val="24"/>
          <w:szCs w:val="24"/>
        </w:rPr>
        <w:t>Sabanagrande</w:t>
      </w:r>
      <w:proofErr w:type="spellEnd"/>
      <w:r w:rsidRPr="00385024">
        <w:rPr>
          <w:rFonts w:ascii="Arial" w:hAnsi="Arial" w:cs="Arial"/>
          <w:sz w:val="24"/>
          <w:szCs w:val="24"/>
        </w:rPr>
        <w:t xml:space="preserve"> y 6.000 en Palmar de Varela.</w:t>
      </w:r>
    </w:p>
    <w:p w:rsidR="006B6506" w:rsidRPr="00970790" w:rsidRDefault="006B6506" w:rsidP="006B6506">
      <w:pPr>
        <w:rPr>
          <w:rFonts w:ascii="Arial" w:hAnsi="Arial" w:cs="Arial"/>
          <w:b/>
          <w:sz w:val="24"/>
          <w:szCs w:val="24"/>
        </w:rPr>
      </w:pPr>
      <w:r w:rsidRPr="00970790">
        <w:rPr>
          <w:rFonts w:ascii="Arial" w:hAnsi="Arial" w:cs="Arial"/>
          <w:b/>
          <w:sz w:val="24"/>
          <w:szCs w:val="24"/>
        </w:rPr>
        <w:t>OPERATIVOS DE CONTROL</w:t>
      </w:r>
    </w:p>
    <w:p w:rsidR="006B6506" w:rsidRPr="00385024" w:rsidRDefault="006B6506" w:rsidP="006B6506">
      <w:pPr>
        <w:tabs>
          <w:tab w:val="left" w:pos="2489"/>
        </w:tabs>
        <w:jc w:val="both"/>
        <w:rPr>
          <w:rFonts w:ascii="Arial" w:hAnsi="Arial" w:cs="Arial"/>
          <w:sz w:val="24"/>
          <w:szCs w:val="24"/>
        </w:rPr>
      </w:pPr>
      <w:r w:rsidRPr="00385024">
        <w:rPr>
          <w:rFonts w:ascii="Arial" w:hAnsi="Arial" w:cs="Arial"/>
          <w:sz w:val="24"/>
          <w:szCs w:val="24"/>
        </w:rPr>
        <w:t>Actualmente la Subdirección Operativa, cuenta con 3 Agentes de Tránsito departamentales, con los cuales se realizaron 91 Operativos durante el periodo Enero-</w:t>
      </w:r>
      <w:proofErr w:type="gramStart"/>
      <w:r w:rsidRPr="00385024">
        <w:rPr>
          <w:rFonts w:ascii="Arial" w:hAnsi="Arial" w:cs="Arial"/>
          <w:sz w:val="24"/>
          <w:szCs w:val="24"/>
        </w:rPr>
        <w:t>Marzo</w:t>
      </w:r>
      <w:proofErr w:type="gramEnd"/>
      <w:r w:rsidRPr="00385024">
        <w:rPr>
          <w:rFonts w:ascii="Arial" w:hAnsi="Arial" w:cs="Arial"/>
          <w:sz w:val="24"/>
          <w:szCs w:val="24"/>
        </w:rPr>
        <w:t xml:space="preserve">, en los Municipios de </w:t>
      </w:r>
      <w:proofErr w:type="spellStart"/>
      <w:r w:rsidRPr="00385024">
        <w:rPr>
          <w:rFonts w:ascii="Arial" w:hAnsi="Arial" w:cs="Arial"/>
          <w:sz w:val="24"/>
          <w:szCs w:val="24"/>
        </w:rPr>
        <w:t>Sabanagrande</w:t>
      </w:r>
      <w:proofErr w:type="spellEnd"/>
      <w:r w:rsidRPr="00385024">
        <w:rPr>
          <w:rFonts w:ascii="Arial" w:hAnsi="Arial" w:cs="Arial"/>
          <w:sz w:val="24"/>
          <w:szCs w:val="24"/>
        </w:rPr>
        <w:t xml:space="preserve">, Santo Tomás, Palmar de Varela, </w:t>
      </w:r>
      <w:proofErr w:type="spellStart"/>
      <w:r w:rsidRPr="00385024">
        <w:rPr>
          <w:rFonts w:ascii="Arial" w:hAnsi="Arial" w:cs="Arial"/>
          <w:sz w:val="24"/>
          <w:szCs w:val="24"/>
        </w:rPr>
        <w:t>Polonuevo</w:t>
      </w:r>
      <w:proofErr w:type="spellEnd"/>
      <w:r w:rsidRPr="00385024">
        <w:rPr>
          <w:rFonts w:ascii="Arial" w:hAnsi="Arial" w:cs="Arial"/>
          <w:sz w:val="24"/>
          <w:szCs w:val="24"/>
        </w:rPr>
        <w:t xml:space="preserve">, </w:t>
      </w:r>
      <w:proofErr w:type="spellStart"/>
      <w:r w:rsidRPr="00385024">
        <w:rPr>
          <w:rFonts w:ascii="Arial" w:hAnsi="Arial" w:cs="Arial"/>
          <w:sz w:val="24"/>
          <w:szCs w:val="24"/>
        </w:rPr>
        <w:t>Baranoa</w:t>
      </w:r>
      <w:proofErr w:type="spellEnd"/>
      <w:r w:rsidRPr="00385024">
        <w:rPr>
          <w:rFonts w:ascii="Arial" w:hAnsi="Arial" w:cs="Arial"/>
          <w:sz w:val="24"/>
          <w:szCs w:val="24"/>
        </w:rPr>
        <w:t xml:space="preserve">, Manatí, Ponedera, Campo de la Cruz, </w:t>
      </w:r>
      <w:proofErr w:type="spellStart"/>
      <w:r w:rsidRPr="00385024">
        <w:rPr>
          <w:rFonts w:ascii="Arial" w:hAnsi="Arial" w:cs="Arial"/>
          <w:sz w:val="24"/>
          <w:szCs w:val="24"/>
        </w:rPr>
        <w:t>Usiacurí</w:t>
      </w:r>
      <w:proofErr w:type="spellEnd"/>
      <w:r w:rsidRPr="00385024">
        <w:rPr>
          <w:rFonts w:ascii="Arial" w:hAnsi="Arial" w:cs="Arial"/>
          <w:sz w:val="24"/>
          <w:szCs w:val="24"/>
        </w:rPr>
        <w:t xml:space="preserve">, </w:t>
      </w:r>
      <w:proofErr w:type="spellStart"/>
      <w:r w:rsidRPr="00385024">
        <w:rPr>
          <w:rFonts w:ascii="Arial" w:hAnsi="Arial" w:cs="Arial"/>
          <w:sz w:val="24"/>
          <w:szCs w:val="24"/>
        </w:rPr>
        <w:t>Luruaco</w:t>
      </w:r>
      <w:proofErr w:type="spellEnd"/>
      <w:r w:rsidRPr="00385024">
        <w:rPr>
          <w:rFonts w:ascii="Arial" w:hAnsi="Arial" w:cs="Arial"/>
          <w:sz w:val="24"/>
          <w:szCs w:val="24"/>
        </w:rPr>
        <w:t>, Pojó, Candelaria y Juan de Acosta. Se expidieron</w:t>
      </w:r>
      <w:r>
        <w:rPr>
          <w:rFonts w:ascii="Arial" w:hAnsi="Arial" w:cs="Arial"/>
          <w:sz w:val="24"/>
          <w:szCs w:val="24"/>
        </w:rPr>
        <w:t xml:space="preserve"> Quince Mil doscientos sesenta y un</w:t>
      </w:r>
      <w:r w:rsidRPr="00385024">
        <w:rPr>
          <w:rFonts w:ascii="Arial" w:hAnsi="Arial" w:cs="Arial"/>
          <w:sz w:val="24"/>
          <w:szCs w:val="24"/>
        </w:rPr>
        <w:t xml:space="preserve"> </w:t>
      </w:r>
      <w:r w:rsidRPr="00385024">
        <w:rPr>
          <w:rFonts w:ascii="Arial" w:hAnsi="Arial" w:cs="Arial"/>
          <w:color w:val="000000"/>
          <w:sz w:val="24"/>
          <w:szCs w:val="24"/>
        </w:rPr>
        <w:t>(15.261) ordenes de Comparendos electrónicos por violación a las normas de Tránsito a los presuntos infractores en las vías, y 84 comparendos físicos por nuestros Agentes ITA.</w:t>
      </w:r>
    </w:p>
    <w:p w:rsidR="006B6506" w:rsidRPr="00970790" w:rsidRDefault="006B6506" w:rsidP="006B6506">
      <w:pPr>
        <w:tabs>
          <w:tab w:val="left" w:pos="2489"/>
        </w:tabs>
        <w:rPr>
          <w:rFonts w:ascii="Arial" w:hAnsi="Arial" w:cs="Arial"/>
          <w:b/>
          <w:color w:val="000000"/>
          <w:sz w:val="24"/>
          <w:szCs w:val="24"/>
        </w:rPr>
      </w:pPr>
      <w:r w:rsidRPr="00970790">
        <w:rPr>
          <w:rFonts w:ascii="Arial" w:hAnsi="Arial" w:cs="Arial"/>
          <w:b/>
          <w:color w:val="000000"/>
          <w:sz w:val="24"/>
          <w:szCs w:val="24"/>
        </w:rPr>
        <w:t>OPERATIVOS DE SEGURIDAD VIAL O REGULACIÓN</w:t>
      </w:r>
    </w:p>
    <w:p w:rsidR="006B6506" w:rsidRPr="00385024" w:rsidRDefault="006B6506" w:rsidP="006B6506">
      <w:pPr>
        <w:jc w:val="both"/>
        <w:rPr>
          <w:rFonts w:ascii="Arial" w:hAnsi="Arial" w:cs="Arial"/>
          <w:sz w:val="24"/>
          <w:szCs w:val="24"/>
        </w:rPr>
      </w:pPr>
      <w:r w:rsidRPr="00385024">
        <w:rPr>
          <w:rFonts w:ascii="Arial" w:hAnsi="Arial" w:cs="Arial"/>
          <w:sz w:val="24"/>
          <w:szCs w:val="24"/>
        </w:rPr>
        <w:t>Con los Operativos de Seguridad Vial o regulación, se brinda apoyo a los Agentes de Tránsito del Departamento del Atlántico en el desarrollo de los Operativos de Control de Tránsito y Seguridad Vial en las vías del Departamento del Atlántico, a través de la participación en los Operativos como reguladores viales cuya misión es: Apoyar la seguridad Vial del peatón en las Intersecciones y Zonas escolares expuestas a mayor flujo vehicular, Regular la circulación en las intersecciones en horas de mayor flujo vehicular para disminuir los embotellamientos, Vigilar y permanecer en aquellos tramos de concentración de accidentes de Tránsito para que los usuarios respeten y extremen las medidas de seguridad.</w:t>
      </w:r>
    </w:p>
    <w:p w:rsidR="006B6506" w:rsidRDefault="006B6506" w:rsidP="006B6506">
      <w:pPr>
        <w:spacing w:line="240" w:lineRule="auto"/>
        <w:jc w:val="both"/>
        <w:rPr>
          <w:rFonts w:ascii="Arial" w:hAnsi="Arial" w:cs="Arial"/>
          <w:sz w:val="24"/>
          <w:szCs w:val="24"/>
        </w:rPr>
      </w:pPr>
      <w:r w:rsidRPr="00385024">
        <w:rPr>
          <w:rFonts w:ascii="Arial" w:hAnsi="Arial" w:cs="Arial"/>
          <w:sz w:val="24"/>
          <w:szCs w:val="24"/>
        </w:rPr>
        <w:t xml:space="preserve">En el mes de </w:t>
      </w:r>
      <w:proofErr w:type="gramStart"/>
      <w:r w:rsidRPr="00385024">
        <w:rPr>
          <w:rFonts w:ascii="Arial" w:hAnsi="Arial" w:cs="Arial"/>
          <w:sz w:val="24"/>
          <w:szCs w:val="24"/>
        </w:rPr>
        <w:t>Febrero</w:t>
      </w:r>
      <w:proofErr w:type="gramEnd"/>
      <w:r w:rsidRPr="00385024">
        <w:rPr>
          <w:rFonts w:ascii="Arial" w:hAnsi="Arial" w:cs="Arial"/>
          <w:sz w:val="24"/>
          <w:szCs w:val="24"/>
        </w:rPr>
        <w:t xml:space="preserve">- Marzo, se contó con el apoyo de 22 Promotores Viales, con quienes se realizaron 18 Operativos en las Instituciones educativas, y 13 Operativos en los Puntos de mayor flujo vehicular en las actividades de pre carnavales y carnavales de los Municipios de Ponedera, </w:t>
      </w:r>
      <w:proofErr w:type="spellStart"/>
      <w:r w:rsidRPr="00385024">
        <w:rPr>
          <w:rFonts w:ascii="Arial" w:hAnsi="Arial" w:cs="Arial"/>
          <w:sz w:val="24"/>
          <w:szCs w:val="24"/>
        </w:rPr>
        <w:t>Sabanagrande</w:t>
      </w:r>
      <w:proofErr w:type="spellEnd"/>
      <w:r w:rsidRPr="00385024">
        <w:rPr>
          <w:rFonts w:ascii="Arial" w:hAnsi="Arial" w:cs="Arial"/>
          <w:sz w:val="24"/>
          <w:szCs w:val="24"/>
        </w:rPr>
        <w:t xml:space="preserve">, Santo Tomas, </w:t>
      </w:r>
      <w:proofErr w:type="spellStart"/>
      <w:r w:rsidRPr="00385024">
        <w:rPr>
          <w:rFonts w:ascii="Arial" w:hAnsi="Arial" w:cs="Arial"/>
          <w:sz w:val="24"/>
          <w:szCs w:val="24"/>
        </w:rPr>
        <w:t>Baranoa</w:t>
      </w:r>
      <w:proofErr w:type="spellEnd"/>
      <w:r w:rsidRPr="00385024">
        <w:rPr>
          <w:rFonts w:ascii="Arial" w:hAnsi="Arial" w:cs="Arial"/>
          <w:sz w:val="24"/>
          <w:szCs w:val="24"/>
        </w:rPr>
        <w:t xml:space="preserve">, </w:t>
      </w:r>
      <w:proofErr w:type="spellStart"/>
      <w:r w:rsidRPr="00385024">
        <w:rPr>
          <w:rFonts w:ascii="Arial" w:hAnsi="Arial" w:cs="Arial"/>
          <w:sz w:val="24"/>
          <w:szCs w:val="24"/>
        </w:rPr>
        <w:t>Tubará</w:t>
      </w:r>
      <w:proofErr w:type="spellEnd"/>
      <w:r w:rsidRPr="00385024">
        <w:rPr>
          <w:rFonts w:ascii="Arial" w:hAnsi="Arial" w:cs="Arial"/>
          <w:sz w:val="24"/>
          <w:szCs w:val="24"/>
        </w:rPr>
        <w:t xml:space="preserve">, Palmar de Varela, Santo Tomás, Juan de acosta, </w:t>
      </w:r>
      <w:proofErr w:type="spellStart"/>
      <w:r w:rsidRPr="00385024">
        <w:rPr>
          <w:rFonts w:ascii="Arial" w:hAnsi="Arial" w:cs="Arial"/>
          <w:sz w:val="24"/>
          <w:szCs w:val="24"/>
        </w:rPr>
        <w:t>Usiacurí</w:t>
      </w:r>
      <w:proofErr w:type="spellEnd"/>
      <w:r w:rsidRPr="00385024">
        <w:rPr>
          <w:rFonts w:ascii="Arial" w:hAnsi="Arial" w:cs="Arial"/>
          <w:sz w:val="24"/>
          <w:szCs w:val="24"/>
        </w:rPr>
        <w:t xml:space="preserve">, </w:t>
      </w:r>
      <w:proofErr w:type="spellStart"/>
      <w:r w:rsidRPr="00385024">
        <w:rPr>
          <w:rFonts w:ascii="Arial" w:hAnsi="Arial" w:cs="Arial"/>
          <w:sz w:val="24"/>
          <w:szCs w:val="24"/>
        </w:rPr>
        <w:t>Luruaco</w:t>
      </w:r>
      <w:proofErr w:type="spellEnd"/>
      <w:r w:rsidRPr="00385024">
        <w:rPr>
          <w:rFonts w:ascii="Arial" w:hAnsi="Arial" w:cs="Arial"/>
          <w:sz w:val="24"/>
          <w:szCs w:val="24"/>
        </w:rPr>
        <w:t xml:space="preserve">, Candelaria, </w:t>
      </w:r>
      <w:proofErr w:type="spellStart"/>
      <w:r w:rsidRPr="00385024">
        <w:rPr>
          <w:rFonts w:ascii="Arial" w:hAnsi="Arial" w:cs="Arial"/>
          <w:sz w:val="24"/>
          <w:szCs w:val="24"/>
        </w:rPr>
        <w:t>Suá</w:t>
      </w:r>
      <w:r>
        <w:rPr>
          <w:rFonts w:ascii="Arial" w:hAnsi="Arial" w:cs="Arial"/>
          <w:sz w:val="24"/>
          <w:szCs w:val="24"/>
        </w:rPr>
        <w:t>n</w:t>
      </w:r>
      <w:proofErr w:type="spellEnd"/>
      <w:r w:rsidRPr="00385024">
        <w:rPr>
          <w:rFonts w:ascii="Arial" w:hAnsi="Arial" w:cs="Arial"/>
          <w:sz w:val="24"/>
          <w:szCs w:val="24"/>
        </w:rPr>
        <w:t xml:space="preserve">, Manatí, y </w:t>
      </w:r>
      <w:proofErr w:type="spellStart"/>
      <w:r w:rsidRPr="00385024">
        <w:rPr>
          <w:rFonts w:ascii="Arial" w:hAnsi="Arial" w:cs="Arial"/>
          <w:sz w:val="24"/>
          <w:szCs w:val="24"/>
        </w:rPr>
        <w:t>Piojó</w:t>
      </w:r>
      <w:proofErr w:type="spellEnd"/>
      <w:r w:rsidRPr="00385024">
        <w:rPr>
          <w:rFonts w:ascii="Arial" w:hAnsi="Arial" w:cs="Arial"/>
          <w:sz w:val="24"/>
          <w:szCs w:val="24"/>
        </w:rPr>
        <w:t>.</w:t>
      </w:r>
    </w:p>
    <w:p w:rsidR="006B6506" w:rsidRPr="00970790" w:rsidRDefault="006B6506" w:rsidP="006B6506">
      <w:pPr>
        <w:spacing w:line="240" w:lineRule="auto"/>
        <w:rPr>
          <w:rFonts w:ascii="Arial" w:hAnsi="Arial" w:cs="Arial"/>
          <w:b/>
          <w:sz w:val="24"/>
          <w:szCs w:val="24"/>
        </w:rPr>
      </w:pPr>
      <w:r w:rsidRPr="00970790">
        <w:rPr>
          <w:rFonts w:ascii="Arial" w:hAnsi="Arial" w:cs="Arial"/>
          <w:b/>
          <w:sz w:val="24"/>
          <w:szCs w:val="24"/>
        </w:rPr>
        <w:lastRenderedPageBreak/>
        <w:t>SINIESTRALIDAD</w:t>
      </w:r>
    </w:p>
    <w:p w:rsidR="006B6506" w:rsidRPr="00A43DD1" w:rsidRDefault="006B6506" w:rsidP="006B6506">
      <w:pPr>
        <w:jc w:val="both"/>
        <w:rPr>
          <w:rFonts w:ascii="Arial" w:hAnsi="Arial" w:cs="Arial"/>
          <w:sz w:val="24"/>
          <w:szCs w:val="24"/>
        </w:rPr>
      </w:pPr>
      <w:r>
        <w:rPr>
          <w:rFonts w:ascii="Arial" w:hAnsi="Arial" w:cs="Arial"/>
          <w:sz w:val="24"/>
          <w:szCs w:val="24"/>
        </w:rPr>
        <w:t xml:space="preserve">Durante los primeros tres meses del año 2020, se reportan los eventos en los que han resultado lesionados y víctimas fatales en los 17 municipios del departamento del Atlántico. </w:t>
      </w:r>
    </w:p>
    <w:tbl>
      <w:tblPr>
        <w:tblW w:w="4304" w:type="dxa"/>
        <w:jc w:val="center"/>
        <w:tblCellMar>
          <w:left w:w="10" w:type="dxa"/>
          <w:right w:w="10" w:type="dxa"/>
        </w:tblCellMar>
        <w:tblLook w:val="0000" w:firstRow="0" w:lastRow="0" w:firstColumn="0" w:lastColumn="0" w:noHBand="0" w:noVBand="0"/>
      </w:tblPr>
      <w:tblGrid>
        <w:gridCol w:w="1271"/>
        <w:gridCol w:w="1539"/>
        <w:gridCol w:w="1494"/>
      </w:tblGrid>
      <w:tr w:rsidR="006B6506" w:rsidTr="0098348F">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MES</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LESIONADOS</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FALLECIDOS</w:t>
            </w:r>
          </w:p>
        </w:tc>
      </w:tr>
      <w:tr w:rsidR="006B6506" w:rsidTr="0098348F">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ENERO</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4</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2</w:t>
            </w:r>
          </w:p>
        </w:tc>
      </w:tr>
      <w:tr w:rsidR="006B6506" w:rsidTr="0098348F">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FEBRERO</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6</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8</w:t>
            </w:r>
          </w:p>
        </w:tc>
      </w:tr>
      <w:tr w:rsidR="006B6506" w:rsidTr="0098348F">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MARZO</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5</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2</w:t>
            </w:r>
          </w:p>
        </w:tc>
      </w:tr>
    </w:tbl>
    <w:p w:rsidR="006B6506" w:rsidRDefault="006B6506" w:rsidP="006B6506">
      <w:pPr>
        <w:rPr>
          <w:rFonts w:ascii="Arial" w:hAnsi="Arial" w:cs="Arial"/>
          <w:sz w:val="24"/>
          <w:szCs w:val="24"/>
        </w:rPr>
      </w:pPr>
    </w:p>
    <w:p w:rsidR="006B6506" w:rsidRDefault="006B6506" w:rsidP="006B6506">
      <w:pPr>
        <w:rPr>
          <w:rFonts w:ascii="Arial" w:hAnsi="Arial" w:cs="Arial"/>
          <w:sz w:val="24"/>
          <w:szCs w:val="24"/>
        </w:rPr>
      </w:pPr>
      <w:r>
        <w:rPr>
          <w:rFonts w:ascii="Arial" w:hAnsi="Arial" w:cs="Arial"/>
          <w:sz w:val="24"/>
          <w:szCs w:val="24"/>
        </w:rPr>
        <w:t>Comparando los años 2016, 2017, 2018, 2019 y 2020 para un mismo período (enero a marzo), podemos observar los siguientes datos:</w:t>
      </w:r>
    </w:p>
    <w:p w:rsidR="006B6506" w:rsidRDefault="006B6506" w:rsidP="006B6506">
      <w:pPr>
        <w:pStyle w:val="Descripcin1"/>
        <w:jc w:val="center"/>
      </w:pPr>
      <w:bookmarkStart w:id="0" w:name="_Toc38530126"/>
      <w:r>
        <w:rPr>
          <w:rFonts w:ascii="Arial" w:hAnsi="Arial"/>
          <w:color w:val="auto"/>
        </w:rPr>
        <w:t>Comparativo de accidentalidad por años</w:t>
      </w:r>
      <w:bookmarkEnd w:id="0"/>
    </w:p>
    <w:tbl>
      <w:tblPr>
        <w:tblW w:w="4041" w:type="dxa"/>
        <w:jc w:val="center"/>
        <w:tblCellMar>
          <w:left w:w="10" w:type="dxa"/>
          <w:right w:w="10" w:type="dxa"/>
        </w:tblCellMar>
        <w:tblLook w:val="0000" w:firstRow="0" w:lastRow="0" w:firstColumn="0" w:lastColumn="0" w:noHBand="0" w:noVBand="0"/>
      </w:tblPr>
      <w:tblGrid>
        <w:gridCol w:w="988"/>
        <w:gridCol w:w="1559"/>
        <w:gridCol w:w="1494"/>
      </w:tblGrid>
      <w:tr w:rsidR="006B6506" w:rsidTr="0098348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AÑO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LESIONADOS</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FALLECIDOS</w:t>
            </w:r>
          </w:p>
        </w:tc>
      </w:tr>
      <w:tr w:rsidR="006B6506" w:rsidTr="0098348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72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18</w:t>
            </w:r>
          </w:p>
        </w:tc>
      </w:tr>
      <w:tr w:rsidR="006B6506" w:rsidTr="0098348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60</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19</w:t>
            </w:r>
          </w:p>
        </w:tc>
      </w:tr>
      <w:tr w:rsidR="006B6506" w:rsidTr="0098348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2018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38</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29</w:t>
            </w:r>
          </w:p>
        </w:tc>
      </w:tr>
      <w:tr w:rsidR="006B6506" w:rsidTr="0098348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57</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14</w:t>
            </w:r>
          </w:p>
        </w:tc>
      </w:tr>
      <w:tr w:rsidR="006B6506" w:rsidTr="0098348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both"/>
              <w:rPr>
                <w:rFonts w:ascii="Arial" w:hAnsi="Arial" w:cs="Arial"/>
                <w:b/>
                <w:sz w:val="20"/>
                <w:szCs w:val="20"/>
                <w:lang w:val="es-MX"/>
              </w:rPr>
            </w:pPr>
            <w:r>
              <w:rPr>
                <w:rFonts w:ascii="Arial" w:hAnsi="Arial" w:cs="Arial"/>
                <w:b/>
                <w:sz w:val="20"/>
                <w:szCs w:val="20"/>
                <w:lang w:val="es-MX"/>
              </w:rPr>
              <w:t>2020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15</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506" w:rsidRDefault="006B6506" w:rsidP="0098348F">
            <w:pPr>
              <w:spacing w:after="0" w:line="240" w:lineRule="auto"/>
              <w:jc w:val="center"/>
              <w:rPr>
                <w:rFonts w:ascii="Arial" w:hAnsi="Arial" w:cs="Arial"/>
                <w:sz w:val="20"/>
                <w:szCs w:val="20"/>
                <w:lang w:val="es-MX"/>
              </w:rPr>
            </w:pPr>
            <w:r>
              <w:rPr>
                <w:rFonts w:ascii="Arial" w:hAnsi="Arial" w:cs="Arial"/>
                <w:sz w:val="20"/>
                <w:szCs w:val="20"/>
                <w:lang w:val="es-MX"/>
              </w:rPr>
              <w:t>12</w:t>
            </w:r>
          </w:p>
        </w:tc>
      </w:tr>
    </w:tbl>
    <w:p w:rsidR="006B6506" w:rsidRPr="00E90519" w:rsidRDefault="006B6506" w:rsidP="00ED7E43">
      <w:pPr>
        <w:spacing w:after="0"/>
        <w:jc w:val="both"/>
        <w:rPr>
          <w:rFonts w:ascii="Arial" w:hAnsi="Arial" w:cs="Arial"/>
          <w:b/>
          <w:sz w:val="24"/>
          <w:szCs w:val="24"/>
          <w:u w:val="single"/>
        </w:rPr>
      </w:pPr>
    </w:p>
    <w:p w:rsidR="00221C7B" w:rsidRPr="00E90519" w:rsidRDefault="00221C7B" w:rsidP="00221C7B">
      <w:pPr>
        <w:jc w:val="both"/>
        <w:rPr>
          <w:rFonts w:ascii="Arial" w:eastAsia="Arial" w:hAnsi="Arial" w:cs="Arial"/>
          <w:b/>
          <w:sz w:val="24"/>
          <w:szCs w:val="24"/>
        </w:rPr>
      </w:pPr>
      <w:r w:rsidRPr="00E90519">
        <w:rPr>
          <w:rFonts w:ascii="Arial" w:eastAsia="Arial" w:hAnsi="Arial" w:cs="Arial"/>
          <w:b/>
          <w:sz w:val="24"/>
          <w:szCs w:val="24"/>
        </w:rPr>
        <w:t>EXPEDICIÓN PERMISOS DE CIRCULACIÓN DE VEHÍCULOS DE CARGA PESADA, CARGUE Y DESCARGUE EN VÍA Y CIRCULACIÓN DE CARGA EXTRA DIMENSIONADA Y/O EXTRA PESADA POR LAS VÍAS SECUNDARIAS DEL DEPARTAMENTO DEL ATLÁNTICO</w:t>
      </w:r>
    </w:p>
    <w:p w:rsidR="00221C7B" w:rsidRPr="00E90519" w:rsidRDefault="00221C7B" w:rsidP="00221C7B">
      <w:pPr>
        <w:jc w:val="both"/>
        <w:rPr>
          <w:rFonts w:ascii="Arial" w:eastAsia="Arial" w:hAnsi="Arial" w:cs="Arial"/>
          <w:sz w:val="24"/>
          <w:szCs w:val="24"/>
        </w:rPr>
      </w:pPr>
      <w:r w:rsidRPr="00E90519">
        <w:rPr>
          <w:rFonts w:ascii="Arial" w:eastAsia="Arial" w:hAnsi="Arial" w:cs="Arial"/>
          <w:sz w:val="24"/>
          <w:szCs w:val="24"/>
        </w:rPr>
        <w:t xml:space="preserve">Se concedió permiso por el período de 30 días a 10 empresas, para un total de 149 vehículos entre </w:t>
      </w:r>
      <w:proofErr w:type="spellStart"/>
      <w:r w:rsidRPr="00E90519">
        <w:rPr>
          <w:rFonts w:ascii="Arial" w:eastAsia="Arial" w:hAnsi="Arial" w:cs="Arial"/>
          <w:sz w:val="24"/>
          <w:szCs w:val="24"/>
        </w:rPr>
        <w:t>dobletroque</w:t>
      </w:r>
      <w:proofErr w:type="spellEnd"/>
      <w:r w:rsidRPr="00E90519">
        <w:rPr>
          <w:rFonts w:ascii="Arial" w:eastAsia="Arial" w:hAnsi="Arial" w:cs="Arial"/>
          <w:sz w:val="24"/>
          <w:szCs w:val="24"/>
        </w:rPr>
        <w:t xml:space="preserve"> y </w:t>
      </w:r>
      <w:proofErr w:type="spellStart"/>
      <w:r w:rsidRPr="00E90519">
        <w:rPr>
          <w:rFonts w:ascii="Arial" w:eastAsia="Arial" w:hAnsi="Arial" w:cs="Arial"/>
          <w:sz w:val="24"/>
          <w:szCs w:val="24"/>
        </w:rPr>
        <w:t>tractocamión</w:t>
      </w:r>
      <w:proofErr w:type="spellEnd"/>
      <w:r w:rsidRPr="00E90519">
        <w:rPr>
          <w:rFonts w:ascii="Arial" w:eastAsia="Arial" w:hAnsi="Arial" w:cs="Arial"/>
          <w:sz w:val="24"/>
          <w:szCs w:val="24"/>
        </w:rPr>
        <w:t>.</w:t>
      </w:r>
    </w:p>
    <w:p w:rsidR="00221C7B" w:rsidRPr="00E90519" w:rsidRDefault="00221C7B" w:rsidP="00221C7B">
      <w:pPr>
        <w:jc w:val="both"/>
        <w:rPr>
          <w:rFonts w:ascii="Arial" w:eastAsia="Arial" w:hAnsi="Arial" w:cs="Arial"/>
          <w:sz w:val="24"/>
          <w:szCs w:val="24"/>
        </w:rPr>
      </w:pPr>
      <w:r w:rsidRPr="00E90519">
        <w:rPr>
          <w:rFonts w:ascii="Arial" w:eastAsia="Arial" w:hAnsi="Arial" w:cs="Arial"/>
          <w:sz w:val="24"/>
          <w:szCs w:val="24"/>
        </w:rPr>
        <w:t xml:space="preserve">Así mismo se dio inicio a la implementación de las Resoluciones 92 y 93 del ITA de fecha 05 de marzo de 2020 - por medio de la cual se fijan los requisitos del trámite para la expedición de permisos de circulación de vehículos de carga pesada, cargue y descargue en vía y circulación de carga extra dimensionada y/o extra pesada por las </w:t>
      </w:r>
      <w:r w:rsidR="00E90519" w:rsidRPr="00E90519">
        <w:rPr>
          <w:rFonts w:ascii="Arial" w:eastAsia="Arial" w:hAnsi="Arial" w:cs="Arial"/>
          <w:sz w:val="24"/>
          <w:szCs w:val="24"/>
        </w:rPr>
        <w:t>vías secundarias</w:t>
      </w:r>
      <w:r w:rsidRPr="00E90519">
        <w:rPr>
          <w:rFonts w:ascii="Arial" w:eastAsia="Arial" w:hAnsi="Arial" w:cs="Arial"/>
          <w:sz w:val="24"/>
          <w:szCs w:val="24"/>
        </w:rPr>
        <w:t xml:space="preserve"> del Departamento del Atlántico, así como las tarifas de la vigencia fiscal 2020.</w:t>
      </w:r>
    </w:p>
    <w:p w:rsidR="00221C7B" w:rsidRDefault="00221C7B" w:rsidP="00ED7E43">
      <w:pPr>
        <w:spacing w:after="0"/>
        <w:jc w:val="both"/>
        <w:rPr>
          <w:rFonts w:ascii="Arial" w:hAnsi="Arial" w:cs="Arial"/>
          <w:b/>
          <w:sz w:val="24"/>
          <w:szCs w:val="24"/>
          <w:u w:val="single"/>
        </w:rPr>
      </w:pPr>
    </w:p>
    <w:p w:rsidR="00A97C83" w:rsidRDefault="00A97C83" w:rsidP="00ED7E43">
      <w:pPr>
        <w:spacing w:after="0"/>
        <w:jc w:val="both"/>
        <w:rPr>
          <w:rFonts w:ascii="Arial" w:hAnsi="Arial" w:cs="Arial"/>
          <w:b/>
          <w:sz w:val="24"/>
          <w:szCs w:val="24"/>
          <w:u w:val="single"/>
        </w:rPr>
      </w:pPr>
    </w:p>
    <w:p w:rsidR="00A97C83" w:rsidRPr="00CA3560" w:rsidRDefault="00A97C83" w:rsidP="00ED7E43">
      <w:pPr>
        <w:spacing w:after="0"/>
        <w:jc w:val="both"/>
        <w:rPr>
          <w:rFonts w:ascii="Arial" w:hAnsi="Arial" w:cs="Arial"/>
          <w:b/>
          <w:sz w:val="24"/>
          <w:szCs w:val="24"/>
          <w:u w:val="single"/>
        </w:rPr>
      </w:pPr>
    </w:p>
    <w:p w:rsidR="00F33672" w:rsidRDefault="00F33672" w:rsidP="00ED7E43">
      <w:pPr>
        <w:spacing w:after="0"/>
        <w:jc w:val="both"/>
        <w:rPr>
          <w:rFonts w:ascii="Arial" w:hAnsi="Arial" w:cs="Arial"/>
          <w:b/>
          <w:sz w:val="24"/>
          <w:szCs w:val="24"/>
        </w:rPr>
      </w:pPr>
    </w:p>
    <w:p w:rsidR="00F33672" w:rsidRPr="00E26CAA" w:rsidRDefault="00F33672" w:rsidP="00E26CAA">
      <w:pPr>
        <w:pStyle w:val="Prrafodelista"/>
        <w:numPr>
          <w:ilvl w:val="0"/>
          <w:numId w:val="24"/>
        </w:numPr>
        <w:spacing w:after="0"/>
        <w:jc w:val="both"/>
        <w:rPr>
          <w:rFonts w:ascii="Arial" w:hAnsi="Arial" w:cs="Arial"/>
          <w:b/>
          <w:sz w:val="24"/>
          <w:szCs w:val="24"/>
          <w:u w:val="single"/>
        </w:rPr>
      </w:pPr>
      <w:r w:rsidRPr="00E26CAA">
        <w:rPr>
          <w:rFonts w:ascii="Arial" w:hAnsi="Arial" w:cs="Arial"/>
          <w:b/>
          <w:sz w:val="24"/>
          <w:szCs w:val="24"/>
          <w:u w:val="single"/>
        </w:rPr>
        <w:lastRenderedPageBreak/>
        <w:t>CONTRATACIÓN</w:t>
      </w:r>
    </w:p>
    <w:p w:rsidR="00221C7B" w:rsidRPr="00221C7B" w:rsidRDefault="00221C7B" w:rsidP="00ED7E43">
      <w:pPr>
        <w:spacing w:after="0"/>
        <w:jc w:val="both"/>
        <w:rPr>
          <w:rFonts w:ascii="Arial" w:hAnsi="Arial" w:cs="Arial"/>
          <w:b/>
          <w:sz w:val="24"/>
          <w:szCs w:val="24"/>
          <w:u w:val="single"/>
        </w:rPr>
      </w:pPr>
    </w:p>
    <w:p w:rsidR="00221C7B" w:rsidRPr="00221C7B" w:rsidRDefault="00221C7B" w:rsidP="00B62085">
      <w:pPr>
        <w:jc w:val="both"/>
        <w:rPr>
          <w:rFonts w:ascii="Arial" w:hAnsi="Arial" w:cs="Arial"/>
          <w:sz w:val="24"/>
          <w:szCs w:val="24"/>
        </w:rPr>
      </w:pPr>
      <w:r w:rsidRPr="00221C7B">
        <w:rPr>
          <w:rFonts w:ascii="Arial" w:hAnsi="Arial" w:cs="Arial"/>
          <w:bCs/>
          <w:sz w:val="24"/>
          <w:szCs w:val="24"/>
        </w:rPr>
        <w:t>Durante la vigencia 2020, iniciada el 02 de enero del corriente y hasta la fecha, la Oficina de Contratación del Instituto de Tránsito del Atlántico, con fines de materializar los planes y metas propuestos dentro del plan de desarrollo, así como para garantizar el adecuado funcionamiento de la entidad, ha celebrado contratos de prestación de servicios, de seguros, adquisición y suministro, tal como se detalla a continuación:</w:t>
      </w:r>
    </w:p>
    <w:tbl>
      <w:tblPr>
        <w:tblStyle w:val="Cuadrculadetablaclara"/>
        <w:tblW w:w="9382" w:type="dxa"/>
        <w:tblInd w:w="108" w:type="dxa"/>
        <w:tblLook w:val="04A0" w:firstRow="1" w:lastRow="0" w:firstColumn="1" w:lastColumn="0" w:noHBand="0" w:noVBand="1"/>
      </w:tblPr>
      <w:tblGrid>
        <w:gridCol w:w="3898"/>
        <w:gridCol w:w="2383"/>
        <w:gridCol w:w="3101"/>
      </w:tblGrid>
      <w:tr w:rsidR="00221C7B" w:rsidRPr="00221C7B" w:rsidTr="0098348F">
        <w:trPr>
          <w:trHeight w:val="884"/>
        </w:trPr>
        <w:tc>
          <w:tcPr>
            <w:tcW w:w="3898" w:type="dxa"/>
            <w:shd w:val="clear" w:color="auto" w:fill="D5DCE4" w:themeFill="text2" w:themeFillTint="33"/>
          </w:tcPr>
          <w:p w:rsidR="00221C7B" w:rsidRPr="00221C7B" w:rsidRDefault="00221C7B" w:rsidP="0098348F">
            <w:pPr>
              <w:jc w:val="center"/>
              <w:rPr>
                <w:rFonts w:ascii="Arial" w:hAnsi="Arial" w:cs="Arial"/>
                <w:b/>
                <w:sz w:val="24"/>
                <w:szCs w:val="24"/>
              </w:rPr>
            </w:pPr>
          </w:p>
          <w:p w:rsidR="00221C7B" w:rsidRPr="00221C7B" w:rsidRDefault="00221C7B" w:rsidP="0098348F">
            <w:pPr>
              <w:jc w:val="center"/>
              <w:rPr>
                <w:rFonts w:ascii="Arial" w:hAnsi="Arial" w:cs="Arial"/>
                <w:b/>
                <w:sz w:val="24"/>
                <w:szCs w:val="24"/>
              </w:rPr>
            </w:pPr>
            <w:r w:rsidRPr="00221C7B">
              <w:rPr>
                <w:rFonts w:ascii="Arial" w:hAnsi="Arial" w:cs="Arial"/>
                <w:b/>
                <w:sz w:val="24"/>
                <w:szCs w:val="24"/>
              </w:rPr>
              <w:t>Modalidad de Selección</w:t>
            </w:r>
          </w:p>
        </w:tc>
        <w:tc>
          <w:tcPr>
            <w:tcW w:w="2383" w:type="dxa"/>
            <w:shd w:val="clear" w:color="auto" w:fill="D5DCE4" w:themeFill="text2" w:themeFillTint="33"/>
            <w:vAlign w:val="center"/>
          </w:tcPr>
          <w:p w:rsidR="00221C7B" w:rsidRPr="00221C7B" w:rsidRDefault="00221C7B" w:rsidP="0098348F">
            <w:pPr>
              <w:jc w:val="center"/>
              <w:rPr>
                <w:rFonts w:ascii="Arial" w:hAnsi="Arial" w:cs="Arial"/>
                <w:b/>
                <w:sz w:val="24"/>
                <w:szCs w:val="24"/>
              </w:rPr>
            </w:pPr>
            <w:r w:rsidRPr="00221C7B">
              <w:rPr>
                <w:rFonts w:ascii="Arial" w:hAnsi="Arial" w:cs="Arial"/>
                <w:b/>
                <w:sz w:val="24"/>
                <w:szCs w:val="24"/>
              </w:rPr>
              <w:t>Número de Contratos Celebrados</w:t>
            </w:r>
          </w:p>
        </w:tc>
        <w:tc>
          <w:tcPr>
            <w:tcW w:w="3101" w:type="dxa"/>
            <w:shd w:val="clear" w:color="auto" w:fill="D5DCE4" w:themeFill="text2" w:themeFillTint="33"/>
          </w:tcPr>
          <w:p w:rsidR="00221C7B" w:rsidRPr="00221C7B" w:rsidRDefault="00221C7B" w:rsidP="0098348F">
            <w:pPr>
              <w:jc w:val="center"/>
              <w:rPr>
                <w:rFonts w:ascii="Arial" w:hAnsi="Arial" w:cs="Arial"/>
                <w:b/>
                <w:sz w:val="24"/>
                <w:szCs w:val="24"/>
              </w:rPr>
            </w:pPr>
          </w:p>
          <w:p w:rsidR="00221C7B" w:rsidRPr="00221C7B" w:rsidRDefault="00221C7B" w:rsidP="0098348F">
            <w:pPr>
              <w:jc w:val="center"/>
              <w:rPr>
                <w:rFonts w:ascii="Arial" w:hAnsi="Arial" w:cs="Arial"/>
                <w:b/>
                <w:sz w:val="24"/>
                <w:szCs w:val="24"/>
              </w:rPr>
            </w:pPr>
            <w:r w:rsidRPr="00221C7B">
              <w:rPr>
                <w:rFonts w:ascii="Arial" w:hAnsi="Arial" w:cs="Arial"/>
                <w:b/>
                <w:sz w:val="24"/>
                <w:szCs w:val="24"/>
              </w:rPr>
              <w:t xml:space="preserve">Cuantía contratada </w:t>
            </w:r>
          </w:p>
        </w:tc>
      </w:tr>
      <w:tr w:rsidR="00221C7B" w:rsidRPr="00221C7B" w:rsidTr="00221C7B">
        <w:trPr>
          <w:trHeight w:val="893"/>
        </w:trPr>
        <w:tc>
          <w:tcPr>
            <w:tcW w:w="3898" w:type="dxa"/>
          </w:tcPr>
          <w:p w:rsidR="00221C7B" w:rsidRPr="00221C7B" w:rsidRDefault="00221C7B" w:rsidP="0098348F">
            <w:pPr>
              <w:jc w:val="center"/>
              <w:rPr>
                <w:rFonts w:ascii="Arial" w:hAnsi="Arial" w:cs="Arial"/>
                <w:sz w:val="24"/>
                <w:szCs w:val="24"/>
              </w:rPr>
            </w:pPr>
          </w:p>
          <w:p w:rsidR="00221C7B" w:rsidRPr="00221C7B" w:rsidRDefault="00221C7B" w:rsidP="00221C7B">
            <w:pPr>
              <w:jc w:val="center"/>
              <w:rPr>
                <w:rFonts w:ascii="Arial" w:hAnsi="Arial" w:cs="Arial"/>
                <w:sz w:val="24"/>
                <w:szCs w:val="24"/>
              </w:rPr>
            </w:pPr>
            <w:r w:rsidRPr="00221C7B">
              <w:rPr>
                <w:rFonts w:ascii="Arial" w:hAnsi="Arial" w:cs="Arial"/>
                <w:sz w:val="24"/>
                <w:szCs w:val="24"/>
              </w:rPr>
              <w:t>Contratación Directa</w:t>
            </w:r>
          </w:p>
        </w:tc>
        <w:tc>
          <w:tcPr>
            <w:tcW w:w="2383"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82</w:t>
            </w:r>
          </w:p>
        </w:tc>
        <w:tc>
          <w:tcPr>
            <w:tcW w:w="3101"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$1.585.395.783</w:t>
            </w:r>
          </w:p>
        </w:tc>
      </w:tr>
      <w:tr w:rsidR="00221C7B" w:rsidRPr="00221C7B" w:rsidTr="0098348F">
        <w:trPr>
          <w:trHeight w:val="758"/>
        </w:trPr>
        <w:tc>
          <w:tcPr>
            <w:tcW w:w="3898"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Mínima Cuantía</w:t>
            </w:r>
          </w:p>
        </w:tc>
        <w:tc>
          <w:tcPr>
            <w:tcW w:w="2383"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4</w:t>
            </w:r>
          </w:p>
        </w:tc>
        <w:tc>
          <w:tcPr>
            <w:tcW w:w="3101"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$52.316.700</w:t>
            </w:r>
          </w:p>
        </w:tc>
      </w:tr>
      <w:tr w:rsidR="00221C7B" w:rsidRPr="00221C7B" w:rsidTr="0098348F">
        <w:trPr>
          <w:trHeight w:val="758"/>
        </w:trPr>
        <w:tc>
          <w:tcPr>
            <w:tcW w:w="3898"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Selección Abreviada</w:t>
            </w:r>
          </w:p>
        </w:tc>
        <w:tc>
          <w:tcPr>
            <w:tcW w:w="2383"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1</w:t>
            </w:r>
          </w:p>
        </w:tc>
        <w:tc>
          <w:tcPr>
            <w:tcW w:w="3101"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$122.915.411</w:t>
            </w:r>
          </w:p>
        </w:tc>
      </w:tr>
      <w:tr w:rsidR="00221C7B" w:rsidRPr="00221C7B" w:rsidTr="0098348F">
        <w:trPr>
          <w:trHeight w:val="1058"/>
        </w:trPr>
        <w:tc>
          <w:tcPr>
            <w:tcW w:w="3898"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b/>
                <w:bCs/>
                <w:sz w:val="24"/>
                <w:szCs w:val="24"/>
              </w:rPr>
            </w:pPr>
            <w:r w:rsidRPr="00221C7B">
              <w:rPr>
                <w:rFonts w:ascii="Arial" w:hAnsi="Arial" w:cs="Arial"/>
                <w:sz w:val="24"/>
                <w:szCs w:val="24"/>
              </w:rPr>
              <w:t xml:space="preserve">Órdenes de Compra </w:t>
            </w:r>
          </w:p>
          <w:p w:rsidR="00221C7B" w:rsidRPr="00221C7B" w:rsidRDefault="00221C7B" w:rsidP="0098348F">
            <w:pPr>
              <w:jc w:val="center"/>
              <w:rPr>
                <w:rFonts w:ascii="Arial" w:hAnsi="Arial" w:cs="Arial"/>
                <w:sz w:val="24"/>
                <w:szCs w:val="24"/>
              </w:rPr>
            </w:pPr>
            <w:r w:rsidRPr="00221C7B">
              <w:rPr>
                <w:rFonts w:ascii="Arial" w:hAnsi="Arial" w:cs="Arial"/>
                <w:sz w:val="24"/>
                <w:szCs w:val="24"/>
              </w:rPr>
              <w:t>Tienda Virtual del Estado Colombiano</w:t>
            </w:r>
          </w:p>
        </w:tc>
        <w:tc>
          <w:tcPr>
            <w:tcW w:w="2383"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3</w:t>
            </w:r>
          </w:p>
          <w:p w:rsidR="00221C7B" w:rsidRPr="00221C7B" w:rsidRDefault="00221C7B" w:rsidP="0098348F">
            <w:pPr>
              <w:rPr>
                <w:rFonts w:ascii="Arial" w:hAnsi="Arial" w:cs="Arial"/>
                <w:sz w:val="24"/>
                <w:szCs w:val="24"/>
              </w:rPr>
            </w:pPr>
          </w:p>
        </w:tc>
        <w:tc>
          <w:tcPr>
            <w:tcW w:w="3101"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$84.199.265.64</w:t>
            </w:r>
          </w:p>
        </w:tc>
      </w:tr>
      <w:tr w:rsidR="00221C7B" w:rsidRPr="00221C7B" w:rsidTr="0098348F">
        <w:trPr>
          <w:trHeight w:val="577"/>
        </w:trPr>
        <w:tc>
          <w:tcPr>
            <w:tcW w:w="3898"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Ordenes de Servicio</w:t>
            </w:r>
          </w:p>
        </w:tc>
        <w:tc>
          <w:tcPr>
            <w:tcW w:w="2383" w:type="dxa"/>
          </w:tcPr>
          <w:p w:rsidR="00221C7B" w:rsidRPr="00221C7B" w:rsidRDefault="00221C7B" w:rsidP="0098348F">
            <w:pPr>
              <w:jc w:val="center"/>
              <w:rPr>
                <w:rFonts w:ascii="Arial" w:hAnsi="Arial" w:cs="Arial"/>
                <w:sz w:val="24"/>
                <w:szCs w:val="24"/>
              </w:rPr>
            </w:pPr>
          </w:p>
          <w:p w:rsidR="00221C7B" w:rsidRPr="00221C7B" w:rsidRDefault="00221C7B" w:rsidP="00221C7B">
            <w:pPr>
              <w:jc w:val="center"/>
              <w:rPr>
                <w:rFonts w:ascii="Arial" w:hAnsi="Arial" w:cs="Arial"/>
                <w:sz w:val="24"/>
                <w:szCs w:val="24"/>
              </w:rPr>
            </w:pPr>
            <w:r w:rsidRPr="00221C7B">
              <w:rPr>
                <w:rFonts w:ascii="Arial" w:hAnsi="Arial" w:cs="Arial"/>
                <w:sz w:val="24"/>
                <w:szCs w:val="24"/>
              </w:rPr>
              <w:t>2</w:t>
            </w:r>
          </w:p>
        </w:tc>
        <w:tc>
          <w:tcPr>
            <w:tcW w:w="3101"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sz w:val="24"/>
                <w:szCs w:val="24"/>
              </w:rPr>
              <w:t>$2.837.073</w:t>
            </w:r>
          </w:p>
        </w:tc>
      </w:tr>
      <w:tr w:rsidR="00221C7B" w:rsidRPr="00221C7B" w:rsidTr="0098348F">
        <w:trPr>
          <w:trHeight w:val="371"/>
        </w:trPr>
        <w:tc>
          <w:tcPr>
            <w:tcW w:w="3898" w:type="dxa"/>
          </w:tcPr>
          <w:p w:rsidR="00221C7B" w:rsidRPr="00221C7B" w:rsidRDefault="00221C7B" w:rsidP="0098348F">
            <w:pPr>
              <w:jc w:val="center"/>
              <w:rPr>
                <w:rFonts w:ascii="Arial" w:hAnsi="Arial" w:cs="Arial"/>
                <w:sz w:val="24"/>
                <w:szCs w:val="24"/>
              </w:rPr>
            </w:pPr>
          </w:p>
          <w:p w:rsidR="00221C7B" w:rsidRPr="00221C7B" w:rsidRDefault="00221C7B" w:rsidP="00221C7B">
            <w:pPr>
              <w:jc w:val="center"/>
              <w:rPr>
                <w:rFonts w:ascii="Arial" w:hAnsi="Arial" w:cs="Arial"/>
                <w:sz w:val="24"/>
                <w:szCs w:val="24"/>
              </w:rPr>
            </w:pPr>
            <w:r w:rsidRPr="00221C7B">
              <w:rPr>
                <w:rFonts w:ascii="Arial" w:hAnsi="Arial" w:cs="Arial"/>
                <w:b/>
                <w:sz w:val="24"/>
                <w:szCs w:val="24"/>
              </w:rPr>
              <w:t>TOTAL</w:t>
            </w:r>
          </w:p>
        </w:tc>
        <w:tc>
          <w:tcPr>
            <w:tcW w:w="2383"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sz w:val="24"/>
                <w:szCs w:val="24"/>
              </w:rPr>
            </w:pPr>
            <w:r w:rsidRPr="00221C7B">
              <w:rPr>
                <w:rFonts w:ascii="Arial" w:hAnsi="Arial" w:cs="Arial"/>
                <w:b/>
                <w:sz w:val="24"/>
                <w:szCs w:val="24"/>
              </w:rPr>
              <w:t>92</w:t>
            </w:r>
          </w:p>
        </w:tc>
        <w:tc>
          <w:tcPr>
            <w:tcW w:w="3101" w:type="dxa"/>
          </w:tcPr>
          <w:p w:rsidR="00221C7B" w:rsidRPr="00221C7B" w:rsidRDefault="00221C7B" w:rsidP="0098348F">
            <w:pPr>
              <w:jc w:val="center"/>
              <w:rPr>
                <w:rFonts w:ascii="Arial" w:hAnsi="Arial" w:cs="Arial"/>
                <w:sz w:val="24"/>
                <w:szCs w:val="24"/>
              </w:rPr>
            </w:pPr>
          </w:p>
          <w:p w:rsidR="00221C7B" w:rsidRPr="00221C7B" w:rsidRDefault="00221C7B" w:rsidP="0098348F">
            <w:pPr>
              <w:jc w:val="center"/>
              <w:rPr>
                <w:rFonts w:ascii="Arial" w:hAnsi="Arial" w:cs="Arial"/>
                <w:b/>
                <w:sz w:val="24"/>
                <w:szCs w:val="24"/>
              </w:rPr>
            </w:pPr>
            <w:r w:rsidRPr="00221C7B">
              <w:rPr>
                <w:rFonts w:ascii="Arial" w:hAnsi="Arial" w:cs="Arial"/>
                <w:b/>
                <w:sz w:val="24"/>
                <w:szCs w:val="24"/>
              </w:rPr>
              <w:t>$1.847.664.232.64</w:t>
            </w:r>
          </w:p>
        </w:tc>
      </w:tr>
    </w:tbl>
    <w:p w:rsidR="00221C7B" w:rsidRPr="00221C7B" w:rsidRDefault="00221C7B" w:rsidP="00221C7B">
      <w:pPr>
        <w:tabs>
          <w:tab w:val="left" w:pos="2093"/>
        </w:tabs>
        <w:jc w:val="both"/>
        <w:rPr>
          <w:rFonts w:ascii="Arial" w:hAnsi="Arial" w:cs="Arial"/>
          <w:b/>
          <w:sz w:val="24"/>
          <w:szCs w:val="24"/>
        </w:rPr>
      </w:pPr>
    </w:p>
    <w:p w:rsidR="00221C7B" w:rsidRPr="00221C7B" w:rsidRDefault="00221C7B" w:rsidP="00221C7B">
      <w:pPr>
        <w:tabs>
          <w:tab w:val="left" w:pos="2093"/>
        </w:tabs>
        <w:jc w:val="both"/>
        <w:rPr>
          <w:rFonts w:ascii="Arial" w:hAnsi="Arial" w:cs="Arial"/>
          <w:bCs/>
          <w:sz w:val="24"/>
          <w:szCs w:val="24"/>
        </w:rPr>
      </w:pPr>
      <w:r w:rsidRPr="00221C7B">
        <w:rPr>
          <w:rFonts w:ascii="Arial" w:hAnsi="Arial" w:cs="Arial"/>
          <w:bCs/>
          <w:sz w:val="24"/>
          <w:szCs w:val="24"/>
        </w:rPr>
        <w:lastRenderedPageBreak/>
        <w:t>Es importante resaltar que,</w:t>
      </w:r>
      <w:r>
        <w:rPr>
          <w:rFonts w:ascii="Arial" w:hAnsi="Arial" w:cs="Arial"/>
          <w:bCs/>
          <w:sz w:val="24"/>
          <w:szCs w:val="24"/>
        </w:rPr>
        <w:t xml:space="preserve"> para la presente vigencia, el I</w:t>
      </w:r>
      <w:r w:rsidRPr="00221C7B">
        <w:rPr>
          <w:rFonts w:ascii="Arial" w:hAnsi="Arial" w:cs="Arial"/>
          <w:bCs/>
          <w:sz w:val="24"/>
          <w:szCs w:val="24"/>
        </w:rPr>
        <w:t>nstituto cuenta con dos nuevas pólizas solicitadas dentro del pliego del proceso de Selección abreviada realizado para la escogencia de aseguradora de los bienes de la entidad, las cuales fueron adjudicadas con el mismo presupuesto que las vigencias anteriores; además debido al proceso competitivo de selección, esta entidad resultó beneficiaria de mayor tiempo de vigencia de las pólizas contratadas.</w:t>
      </w:r>
    </w:p>
    <w:p w:rsidR="00221C7B" w:rsidRPr="00221C7B" w:rsidRDefault="00221C7B" w:rsidP="00221C7B">
      <w:pPr>
        <w:tabs>
          <w:tab w:val="left" w:pos="2093"/>
        </w:tabs>
        <w:jc w:val="both"/>
        <w:rPr>
          <w:rFonts w:ascii="Arial" w:hAnsi="Arial" w:cs="Arial"/>
          <w:bCs/>
          <w:sz w:val="24"/>
          <w:szCs w:val="24"/>
        </w:rPr>
      </w:pPr>
      <w:r w:rsidRPr="00221C7B">
        <w:rPr>
          <w:rFonts w:ascii="Arial" w:hAnsi="Arial" w:cs="Arial"/>
          <w:bCs/>
          <w:sz w:val="24"/>
          <w:szCs w:val="24"/>
        </w:rPr>
        <w:t>Así mismo, cabe anotar que las compras realizadas por la Tienda Virtual del Estado Colombiano, permiten reducir los términos de contratación, y con ello garantizar la entrega de aquellos bienes o servicios en un plazo reducido.</w:t>
      </w:r>
    </w:p>
    <w:p w:rsidR="00221C7B" w:rsidRPr="00CA3560" w:rsidRDefault="00221C7B" w:rsidP="00ED7E43">
      <w:pPr>
        <w:spacing w:after="0"/>
        <w:jc w:val="both"/>
        <w:rPr>
          <w:rFonts w:ascii="Arial" w:hAnsi="Arial" w:cs="Arial"/>
          <w:b/>
          <w:sz w:val="24"/>
          <w:szCs w:val="24"/>
          <w:u w:val="single"/>
        </w:rPr>
      </w:pPr>
    </w:p>
    <w:p w:rsidR="00B62085" w:rsidRPr="00E26CAA" w:rsidRDefault="00B62085" w:rsidP="00B62085">
      <w:pPr>
        <w:pStyle w:val="Prrafodelista"/>
        <w:numPr>
          <w:ilvl w:val="0"/>
          <w:numId w:val="24"/>
        </w:numPr>
        <w:spacing w:after="0"/>
        <w:jc w:val="both"/>
        <w:rPr>
          <w:rFonts w:ascii="Arial" w:hAnsi="Arial" w:cs="Arial"/>
          <w:b/>
          <w:sz w:val="24"/>
          <w:szCs w:val="24"/>
          <w:u w:val="single"/>
        </w:rPr>
      </w:pPr>
      <w:r w:rsidRPr="00E26CAA">
        <w:rPr>
          <w:rFonts w:ascii="Arial" w:hAnsi="Arial" w:cs="Arial"/>
          <w:b/>
          <w:sz w:val="24"/>
          <w:szCs w:val="24"/>
          <w:u w:val="single"/>
        </w:rPr>
        <w:t>SUBDIRECCIÓN ADMINISTRATIVA Y FINANCIERA</w:t>
      </w:r>
    </w:p>
    <w:p w:rsidR="00B62085" w:rsidRPr="00CA3560" w:rsidRDefault="00B62085" w:rsidP="00B62085">
      <w:pPr>
        <w:spacing w:after="0"/>
        <w:jc w:val="both"/>
        <w:rPr>
          <w:rFonts w:ascii="Arial" w:hAnsi="Arial" w:cs="Arial"/>
          <w:b/>
          <w:sz w:val="24"/>
          <w:szCs w:val="24"/>
          <w:u w:val="single"/>
        </w:rPr>
      </w:pPr>
    </w:p>
    <w:p w:rsidR="00B62085" w:rsidRPr="00B62085" w:rsidRDefault="00B62085" w:rsidP="00B62085">
      <w:pPr>
        <w:jc w:val="both"/>
        <w:rPr>
          <w:rFonts w:ascii="Arial" w:hAnsi="Arial" w:cs="Arial"/>
          <w:sz w:val="24"/>
          <w:szCs w:val="24"/>
        </w:rPr>
      </w:pPr>
      <w:r w:rsidRPr="00B62085">
        <w:rPr>
          <w:rFonts w:ascii="Arial" w:hAnsi="Arial" w:cs="Arial"/>
          <w:sz w:val="24"/>
          <w:szCs w:val="24"/>
        </w:rPr>
        <w:t>La S</w:t>
      </w:r>
      <w:r w:rsidRPr="00B62085">
        <w:rPr>
          <w:rFonts w:ascii="Arial" w:eastAsia="Arial" w:hAnsi="Arial" w:cs="Arial"/>
          <w:sz w:val="24"/>
          <w:szCs w:val="24"/>
        </w:rPr>
        <w:t>ubdirección A</w:t>
      </w:r>
      <w:r w:rsidRPr="00B62085">
        <w:rPr>
          <w:rFonts w:ascii="Arial" w:hAnsi="Arial" w:cs="Arial"/>
          <w:sz w:val="24"/>
          <w:szCs w:val="24"/>
        </w:rPr>
        <w:t>dministrativa y Financiera tiene como objetivo principal velar por el recaudo para garantizar el buen funcionamiento de la entidad y el cumplimiento de las inversiones.</w:t>
      </w:r>
    </w:p>
    <w:p w:rsidR="00B62085" w:rsidRPr="00B62085" w:rsidRDefault="00B62085" w:rsidP="00B62085">
      <w:pPr>
        <w:jc w:val="both"/>
        <w:rPr>
          <w:rFonts w:ascii="Arial" w:eastAsia="Arial" w:hAnsi="Arial" w:cs="Arial"/>
          <w:b/>
          <w:sz w:val="24"/>
          <w:szCs w:val="24"/>
        </w:rPr>
      </w:pPr>
      <w:r w:rsidRPr="00B62085">
        <w:rPr>
          <w:rFonts w:ascii="Arial" w:eastAsia="Arial" w:hAnsi="Arial" w:cs="Arial"/>
          <w:b/>
          <w:sz w:val="24"/>
          <w:szCs w:val="24"/>
        </w:rPr>
        <w:t>EJECUCIÓN DEL PRESUPUESTO DE INGRESOS, GASTOS E INVERSIONES VIGENCIA 2020</w:t>
      </w:r>
    </w:p>
    <w:p w:rsidR="00B62085" w:rsidRPr="00B62085" w:rsidRDefault="00B62085" w:rsidP="00B62085">
      <w:pPr>
        <w:jc w:val="both"/>
        <w:rPr>
          <w:rFonts w:ascii="Arial" w:eastAsia="Arial" w:hAnsi="Arial" w:cs="Arial"/>
          <w:sz w:val="24"/>
          <w:szCs w:val="24"/>
        </w:rPr>
      </w:pPr>
      <w:r w:rsidRPr="00B62085">
        <w:rPr>
          <w:rFonts w:ascii="Arial" w:eastAsia="Arial" w:hAnsi="Arial" w:cs="Arial"/>
          <w:sz w:val="24"/>
          <w:szCs w:val="24"/>
        </w:rPr>
        <w:t>Durante el primer trimestre de 2020, se recaudaron aproximadamente 7 mil millones de pesos, que representa un 26% un punto por encima de lo pronosticado, lo que nos permite garantizar el funcionamiento de la entidad, la cual está respaldada solo por sus recursos propios.</w:t>
      </w:r>
    </w:p>
    <w:p w:rsidR="00B62085" w:rsidRPr="00B62085" w:rsidRDefault="00B62085" w:rsidP="00B62085">
      <w:pPr>
        <w:jc w:val="both"/>
        <w:rPr>
          <w:rFonts w:ascii="Arial" w:eastAsia="Arial" w:hAnsi="Arial" w:cs="Arial"/>
          <w:sz w:val="24"/>
          <w:szCs w:val="24"/>
        </w:rPr>
      </w:pPr>
      <w:r w:rsidRPr="00B62085">
        <w:rPr>
          <w:rFonts w:ascii="Arial" w:eastAsia="Arial" w:hAnsi="Arial" w:cs="Arial"/>
          <w:sz w:val="24"/>
          <w:szCs w:val="24"/>
        </w:rPr>
        <w:t>De igual manera la ejecución del presupuesto de gastos e inversiones para los primeros 100 días de la vigencia 2020, es de más de mil millones de pesos aproximadamente, lo cual ha permitido la planificación de las inversiones, dando prioridad a la contratación de los bienes y servicios necesarios para el funcionamiento del Instituto, así como el cumplimiento de la misión institucional, garantizando la prestación del servicio, y la seguridad vial del departamento.</w:t>
      </w:r>
    </w:p>
    <w:p w:rsidR="00F33672" w:rsidRDefault="00F33672" w:rsidP="00ED7E43">
      <w:pPr>
        <w:spacing w:after="0"/>
        <w:jc w:val="both"/>
        <w:rPr>
          <w:rFonts w:ascii="Arial" w:hAnsi="Arial" w:cs="Arial"/>
          <w:b/>
          <w:sz w:val="24"/>
          <w:szCs w:val="24"/>
        </w:rPr>
      </w:pPr>
    </w:p>
    <w:p w:rsidR="00F33672" w:rsidRDefault="00F33672" w:rsidP="00ED7E43">
      <w:pPr>
        <w:spacing w:after="0"/>
        <w:jc w:val="both"/>
        <w:rPr>
          <w:rFonts w:ascii="Arial" w:hAnsi="Arial" w:cs="Arial"/>
          <w:b/>
          <w:sz w:val="24"/>
          <w:szCs w:val="24"/>
        </w:rPr>
      </w:pPr>
    </w:p>
    <w:p w:rsidR="00B62085" w:rsidRDefault="00B62085" w:rsidP="00ED7E43">
      <w:pPr>
        <w:spacing w:after="0"/>
        <w:jc w:val="both"/>
        <w:rPr>
          <w:rFonts w:ascii="Arial" w:hAnsi="Arial" w:cs="Arial"/>
          <w:b/>
          <w:sz w:val="24"/>
          <w:szCs w:val="24"/>
        </w:rPr>
      </w:pPr>
    </w:p>
    <w:p w:rsidR="00B62085" w:rsidRDefault="00B62085" w:rsidP="00ED7E43">
      <w:pPr>
        <w:spacing w:after="0"/>
        <w:jc w:val="both"/>
        <w:rPr>
          <w:rFonts w:ascii="Arial" w:hAnsi="Arial" w:cs="Arial"/>
          <w:b/>
          <w:sz w:val="24"/>
          <w:szCs w:val="24"/>
        </w:rPr>
      </w:pPr>
    </w:p>
    <w:p w:rsidR="00B62085" w:rsidRDefault="00B62085" w:rsidP="00ED7E43">
      <w:pPr>
        <w:spacing w:after="0"/>
        <w:jc w:val="both"/>
        <w:rPr>
          <w:rFonts w:ascii="Arial" w:hAnsi="Arial" w:cs="Arial"/>
          <w:b/>
          <w:sz w:val="24"/>
          <w:szCs w:val="24"/>
        </w:rPr>
      </w:pPr>
    </w:p>
    <w:p w:rsidR="00B62085" w:rsidRDefault="00B62085" w:rsidP="00ED7E43">
      <w:pPr>
        <w:spacing w:after="0"/>
        <w:jc w:val="both"/>
        <w:rPr>
          <w:rFonts w:ascii="Arial" w:hAnsi="Arial" w:cs="Arial"/>
          <w:b/>
          <w:sz w:val="24"/>
          <w:szCs w:val="24"/>
        </w:rPr>
      </w:pPr>
    </w:p>
    <w:p w:rsidR="00B62085" w:rsidRDefault="00B62085" w:rsidP="00ED7E43">
      <w:pPr>
        <w:spacing w:after="0"/>
        <w:jc w:val="both"/>
        <w:rPr>
          <w:rFonts w:ascii="Arial" w:hAnsi="Arial" w:cs="Arial"/>
          <w:b/>
          <w:sz w:val="24"/>
          <w:szCs w:val="24"/>
        </w:rPr>
      </w:pPr>
    </w:p>
    <w:p w:rsidR="002A6A64" w:rsidRPr="00B62085" w:rsidRDefault="00F74259" w:rsidP="00B62085">
      <w:pPr>
        <w:pStyle w:val="Prrafodelista"/>
        <w:numPr>
          <w:ilvl w:val="0"/>
          <w:numId w:val="24"/>
        </w:numPr>
        <w:spacing w:after="0"/>
        <w:jc w:val="both"/>
        <w:rPr>
          <w:rFonts w:ascii="Arial" w:hAnsi="Arial" w:cs="Arial"/>
          <w:b/>
          <w:sz w:val="24"/>
          <w:szCs w:val="24"/>
          <w:u w:val="single"/>
        </w:rPr>
      </w:pPr>
      <w:r w:rsidRPr="00B62085">
        <w:rPr>
          <w:rFonts w:ascii="Arial" w:hAnsi="Arial" w:cs="Arial"/>
          <w:b/>
          <w:sz w:val="24"/>
          <w:szCs w:val="24"/>
          <w:u w:val="single"/>
        </w:rPr>
        <w:lastRenderedPageBreak/>
        <w:t>OFICINA ASESORA DE PLANEACIÓN</w:t>
      </w:r>
    </w:p>
    <w:p w:rsidR="00993E25" w:rsidRPr="00ED7E43" w:rsidRDefault="00993E25" w:rsidP="00ED7E43">
      <w:pPr>
        <w:spacing w:after="0"/>
        <w:jc w:val="both"/>
        <w:rPr>
          <w:rFonts w:ascii="Arial" w:hAnsi="Arial" w:cs="Arial"/>
          <w:sz w:val="24"/>
          <w:szCs w:val="24"/>
        </w:rPr>
      </w:pPr>
    </w:p>
    <w:p w:rsidR="00D26DBE" w:rsidRPr="00CA3560" w:rsidRDefault="00F74259" w:rsidP="00CA3560">
      <w:pPr>
        <w:spacing w:after="0"/>
        <w:jc w:val="both"/>
        <w:rPr>
          <w:rFonts w:ascii="Arial" w:hAnsi="Arial" w:cs="Arial"/>
          <w:sz w:val="24"/>
          <w:szCs w:val="24"/>
        </w:rPr>
      </w:pPr>
      <w:r w:rsidRPr="00CA3560">
        <w:rPr>
          <w:rFonts w:ascii="Arial" w:hAnsi="Arial" w:cs="Arial"/>
          <w:sz w:val="24"/>
          <w:szCs w:val="24"/>
        </w:rPr>
        <w:t xml:space="preserve">El </w:t>
      </w:r>
      <w:r w:rsidR="00080600" w:rsidRPr="00CA3560">
        <w:rPr>
          <w:rFonts w:ascii="Arial" w:hAnsi="Arial" w:cs="Arial"/>
          <w:sz w:val="24"/>
          <w:szCs w:val="24"/>
        </w:rPr>
        <w:t>I</w:t>
      </w:r>
      <w:r w:rsidR="00993E25" w:rsidRPr="00CA3560">
        <w:rPr>
          <w:rFonts w:ascii="Arial" w:hAnsi="Arial" w:cs="Arial"/>
          <w:sz w:val="24"/>
          <w:szCs w:val="24"/>
        </w:rPr>
        <w:t>nstituto de Tr</w:t>
      </w:r>
      <w:r w:rsidR="00CA3560" w:rsidRPr="00CA3560">
        <w:rPr>
          <w:rFonts w:ascii="Arial" w:hAnsi="Arial" w:cs="Arial"/>
          <w:sz w:val="24"/>
          <w:szCs w:val="24"/>
        </w:rPr>
        <w:t>á</w:t>
      </w:r>
      <w:r w:rsidR="00993E25" w:rsidRPr="00CA3560">
        <w:rPr>
          <w:rFonts w:ascii="Arial" w:hAnsi="Arial" w:cs="Arial"/>
          <w:sz w:val="24"/>
          <w:szCs w:val="24"/>
        </w:rPr>
        <w:t xml:space="preserve">nsito del Atlántico en coordinación con la Secretaria de Planeación Departamental, </w:t>
      </w:r>
      <w:r w:rsidR="007A2B87" w:rsidRPr="00CA3560">
        <w:rPr>
          <w:rFonts w:ascii="Arial" w:hAnsi="Arial" w:cs="Arial"/>
          <w:sz w:val="24"/>
          <w:szCs w:val="24"/>
        </w:rPr>
        <w:t>formulo las metas del Plan de Desarrollo D</w:t>
      </w:r>
      <w:r w:rsidR="008A497D" w:rsidRPr="00CA3560">
        <w:rPr>
          <w:rFonts w:ascii="Arial" w:hAnsi="Arial" w:cs="Arial"/>
          <w:sz w:val="24"/>
          <w:szCs w:val="24"/>
        </w:rPr>
        <w:t>epartamental - PDD Vigencia 2020</w:t>
      </w:r>
      <w:r w:rsidR="007A2B87" w:rsidRPr="00CA3560">
        <w:rPr>
          <w:rFonts w:ascii="Arial" w:hAnsi="Arial" w:cs="Arial"/>
          <w:sz w:val="24"/>
          <w:szCs w:val="24"/>
        </w:rPr>
        <w:t>-</w:t>
      </w:r>
      <w:r w:rsidR="008C44A4" w:rsidRPr="00CA3560">
        <w:rPr>
          <w:rFonts w:ascii="Arial" w:hAnsi="Arial" w:cs="Arial"/>
          <w:sz w:val="24"/>
          <w:szCs w:val="24"/>
        </w:rPr>
        <w:t>2</w:t>
      </w:r>
      <w:r w:rsidR="007A2B87" w:rsidRPr="00CA3560">
        <w:rPr>
          <w:rFonts w:ascii="Arial" w:hAnsi="Arial" w:cs="Arial"/>
          <w:sz w:val="24"/>
          <w:szCs w:val="24"/>
        </w:rPr>
        <w:t>023, el cual fue elaborado teniendo en cuenta el Programa de Gobierno de la Gobernadora</w:t>
      </w:r>
      <w:r w:rsidR="008A497D" w:rsidRPr="00CA3560">
        <w:rPr>
          <w:rFonts w:ascii="Arial" w:hAnsi="Arial" w:cs="Arial"/>
          <w:sz w:val="24"/>
          <w:szCs w:val="24"/>
        </w:rPr>
        <w:t xml:space="preserve"> Doctora Elsa Noguera de la Espriella</w:t>
      </w:r>
      <w:r w:rsidR="007A2B87" w:rsidRPr="00CA3560">
        <w:rPr>
          <w:rFonts w:ascii="Arial" w:hAnsi="Arial" w:cs="Arial"/>
          <w:sz w:val="24"/>
          <w:szCs w:val="24"/>
        </w:rPr>
        <w:t xml:space="preserve"> y la Metodología Kit de Planeación Territorial-KPT.</w:t>
      </w:r>
    </w:p>
    <w:p w:rsidR="00D26DBE" w:rsidRDefault="00D26DBE" w:rsidP="00D26DBE">
      <w:pPr>
        <w:pStyle w:val="Prrafodelista"/>
        <w:spacing w:after="0"/>
        <w:jc w:val="both"/>
        <w:rPr>
          <w:rFonts w:ascii="Arial" w:hAnsi="Arial" w:cs="Arial"/>
          <w:sz w:val="24"/>
          <w:szCs w:val="24"/>
        </w:rPr>
      </w:pPr>
    </w:p>
    <w:p w:rsidR="008114B4" w:rsidRPr="00CA3560" w:rsidRDefault="00D97A1C" w:rsidP="00CA3560">
      <w:pPr>
        <w:spacing w:after="0"/>
        <w:jc w:val="both"/>
        <w:rPr>
          <w:rFonts w:ascii="Arial" w:hAnsi="Arial" w:cs="Arial"/>
          <w:sz w:val="24"/>
          <w:szCs w:val="24"/>
        </w:rPr>
      </w:pPr>
      <w:r w:rsidRPr="00CA3560">
        <w:rPr>
          <w:rFonts w:ascii="Arial" w:hAnsi="Arial" w:cs="Arial"/>
          <w:sz w:val="24"/>
          <w:szCs w:val="24"/>
        </w:rPr>
        <w:t xml:space="preserve">En cumplimiento a la metodología y </w:t>
      </w:r>
      <w:r w:rsidR="008114B4" w:rsidRPr="00CA3560">
        <w:rPr>
          <w:rFonts w:ascii="Arial" w:hAnsi="Arial" w:cs="Arial"/>
          <w:sz w:val="24"/>
          <w:szCs w:val="24"/>
        </w:rPr>
        <w:t xml:space="preserve">a </w:t>
      </w:r>
      <w:r w:rsidRPr="00CA3560">
        <w:rPr>
          <w:rFonts w:ascii="Arial" w:hAnsi="Arial" w:cs="Arial"/>
          <w:sz w:val="24"/>
          <w:szCs w:val="24"/>
        </w:rPr>
        <w:t>los tiempos establecidos, se identificaron las líneas estratégicas de impacto teniendo en cuenta nuestra misión y visión,</w:t>
      </w:r>
      <w:r w:rsidR="008114B4" w:rsidRPr="00CA3560">
        <w:rPr>
          <w:rFonts w:ascii="Arial" w:hAnsi="Arial" w:cs="Arial"/>
          <w:sz w:val="24"/>
          <w:szCs w:val="24"/>
        </w:rPr>
        <w:t xml:space="preserve"> posteriormente,</w:t>
      </w:r>
      <w:r w:rsidRPr="00CA3560">
        <w:rPr>
          <w:rFonts w:ascii="Arial" w:hAnsi="Arial" w:cs="Arial"/>
          <w:sz w:val="24"/>
          <w:szCs w:val="24"/>
        </w:rPr>
        <w:t xml:space="preserve"> se realizó el diagnostico señalando las causas y consecuencias de cada problemática </w:t>
      </w:r>
      <w:r w:rsidR="008114B4" w:rsidRPr="00CA3560">
        <w:rPr>
          <w:rFonts w:ascii="Arial" w:hAnsi="Arial" w:cs="Arial"/>
          <w:sz w:val="24"/>
          <w:szCs w:val="24"/>
        </w:rPr>
        <w:t xml:space="preserve">identificada y finalmente, se formularon las metas del Plan de Desarrollo Departamental compuesto por 2 objetivos de bienestar o resultado y 25 metas de producto, cuya contribución medirá la gestión de la Gobernación en el Departamento. </w:t>
      </w:r>
    </w:p>
    <w:p w:rsidR="00D26DBE" w:rsidRPr="00D26DBE" w:rsidRDefault="00D26DBE" w:rsidP="00D26DBE">
      <w:pPr>
        <w:pStyle w:val="Prrafodelista"/>
        <w:spacing w:after="0"/>
        <w:jc w:val="both"/>
        <w:rPr>
          <w:rFonts w:ascii="Arial" w:hAnsi="Arial" w:cs="Arial"/>
          <w:sz w:val="24"/>
          <w:szCs w:val="24"/>
        </w:rPr>
      </w:pPr>
    </w:p>
    <w:tbl>
      <w:tblPr>
        <w:tblpPr w:leftFromText="141" w:rightFromText="141" w:vertAnchor="text" w:tblpY="1"/>
        <w:tblOverlap w:val="never"/>
        <w:tblW w:w="6520" w:type="dxa"/>
        <w:tblCellMar>
          <w:left w:w="70" w:type="dxa"/>
          <w:right w:w="70" w:type="dxa"/>
        </w:tblCellMar>
        <w:tblLook w:val="04A0" w:firstRow="1" w:lastRow="0" w:firstColumn="1" w:lastColumn="0" w:noHBand="0" w:noVBand="1"/>
      </w:tblPr>
      <w:tblGrid>
        <w:gridCol w:w="3480"/>
        <w:gridCol w:w="3040"/>
      </w:tblGrid>
      <w:tr w:rsidR="008114B4" w:rsidRPr="0009183F" w:rsidTr="00AC169D">
        <w:trPr>
          <w:trHeight w:val="375"/>
        </w:trPr>
        <w:tc>
          <w:tcPr>
            <w:tcW w:w="65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114B4" w:rsidRPr="0009183F" w:rsidRDefault="008114B4" w:rsidP="00AC169D">
            <w:pPr>
              <w:spacing w:after="0" w:line="240" w:lineRule="auto"/>
              <w:jc w:val="center"/>
              <w:rPr>
                <w:rFonts w:ascii="Calibri" w:eastAsia="Times New Roman" w:hAnsi="Calibri" w:cs="Calibri"/>
                <w:b/>
                <w:bCs/>
                <w:color w:val="000000"/>
                <w:sz w:val="28"/>
                <w:szCs w:val="28"/>
                <w:lang w:eastAsia="es-CO"/>
              </w:rPr>
            </w:pPr>
            <w:r w:rsidRPr="0009183F">
              <w:rPr>
                <w:rFonts w:ascii="Calibri" w:eastAsia="Times New Roman" w:hAnsi="Calibri" w:cs="Calibri"/>
                <w:b/>
                <w:bCs/>
                <w:color w:val="000000"/>
                <w:sz w:val="28"/>
                <w:szCs w:val="28"/>
                <w:lang w:eastAsia="es-CO"/>
              </w:rPr>
              <w:t>LINEA ESTRATEGICA: DIGNIDAD</w:t>
            </w:r>
          </w:p>
        </w:tc>
      </w:tr>
      <w:tr w:rsidR="008114B4" w:rsidRPr="0009183F" w:rsidTr="00AC169D">
        <w:trPr>
          <w:trHeight w:val="3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8114B4" w:rsidRPr="0009183F" w:rsidRDefault="008114B4" w:rsidP="00AC169D">
            <w:pPr>
              <w:spacing w:after="0" w:line="240" w:lineRule="auto"/>
              <w:jc w:val="center"/>
              <w:rPr>
                <w:rFonts w:ascii="Calibri" w:eastAsia="Times New Roman" w:hAnsi="Calibri" w:cs="Calibri"/>
                <w:b/>
                <w:bCs/>
                <w:color w:val="000000"/>
                <w:lang w:eastAsia="es-CO"/>
              </w:rPr>
            </w:pPr>
            <w:r w:rsidRPr="0009183F">
              <w:rPr>
                <w:rFonts w:ascii="Calibri" w:eastAsia="Times New Roman" w:hAnsi="Calibri" w:cs="Calibri"/>
                <w:b/>
                <w:bCs/>
                <w:color w:val="000000"/>
                <w:lang w:eastAsia="es-CO"/>
              </w:rPr>
              <w:t>OBJETIVO DE BIENESTAR</w:t>
            </w:r>
          </w:p>
        </w:tc>
        <w:tc>
          <w:tcPr>
            <w:tcW w:w="3040" w:type="dxa"/>
            <w:tcBorders>
              <w:top w:val="nil"/>
              <w:left w:val="nil"/>
              <w:bottom w:val="single" w:sz="4" w:space="0" w:color="auto"/>
              <w:right w:val="single" w:sz="4" w:space="0" w:color="auto"/>
            </w:tcBorders>
            <w:shd w:val="clear" w:color="auto" w:fill="auto"/>
            <w:noWrap/>
            <w:vAlign w:val="bottom"/>
            <w:hideMark/>
          </w:tcPr>
          <w:p w:rsidR="008114B4" w:rsidRPr="0009183F" w:rsidRDefault="008114B4" w:rsidP="00AC169D">
            <w:pPr>
              <w:spacing w:after="0" w:line="240" w:lineRule="auto"/>
              <w:jc w:val="center"/>
              <w:rPr>
                <w:rFonts w:ascii="Calibri" w:eastAsia="Times New Roman" w:hAnsi="Calibri" w:cs="Calibri"/>
                <w:b/>
                <w:bCs/>
                <w:color w:val="000000"/>
                <w:lang w:eastAsia="es-CO"/>
              </w:rPr>
            </w:pPr>
            <w:r w:rsidRPr="0009183F">
              <w:rPr>
                <w:rFonts w:ascii="Calibri" w:eastAsia="Times New Roman" w:hAnsi="Calibri" w:cs="Calibri"/>
                <w:b/>
                <w:bCs/>
                <w:color w:val="000000"/>
                <w:lang w:eastAsia="es-CO"/>
              </w:rPr>
              <w:t>INDICADOR DE BIENESTAR</w:t>
            </w:r>
          </w:p>
        </w:tc>
      </w:tr>
      <w:tr w:rsidR="008114B4" w:rsidRPr="0009183F" w:rsidTr="00AC169D">
        <w:trPr>
          <w:trHeight w:val="120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both"/>
              <w:rPr>
                <w:rFonts w:ascii="Calibri" w:eastAsia="Times New Roman" w:hAnsi="Calibri" w:cs="Calibri"/>
                <w:lang w:eastAsia="es-CO"/>
              </w:rPr>
            </w:pPr>
            <w:r w:rsidRPr="0009183F">
              <w:rPr>
                <w:rFonts w:ascii="Calibri" w:eastAsia="Times New Roman" w:hAnsi="Calibri" w:cs="Calibri"/>
                <w:lang w:eastAsia="es-CO"/>
              </w:rPr>
              <w:t>Disminuir el número de fallecidos por sinestros viales en los municipios de jurisdicción del Instituto de Transito del Atlántico.</w:t>
            </w:r>
          </w:p>
        </w:tc>
        <w:tc>
          <w:tcPr>
            <w:tcW w:w="3040" w:type="dxa"/>
            <w:tcBorders>
              <w:top w:val="nil"/>
              <w:left w:val="nil"/>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both"/>
              <w:rPr>
                <w:rFonts w:ascii="Calibri" w:eastAsia="Times New Roman" w:hAnsi="Calibri" w:cs="Calibri"/>
                <w:lang w:eastAsia="es-CO"/>
              </w:rPr>
            </w:pPr>
            <w:r w:rsidRPr="0009183F">
              <w:rPr>
                <w:rFonts w:ascii="Calibri" w:eastAsia="Times New Roman" w:hAnsi="Calibri" w:cs="Calibri"/>
                <w:lang w:eastAsia="es-CO"/>
              </w:rPr>
              <w:t>Fallecidos por siniestros viales en los municipios de jurisdicción del Instituto de Transito del Atlántico.</w:t>
            </w:r>
          </w:p>
        </w:tc>
      </w:tr>
      <w:tr w:rsidR="008114B4" w:rsidRPr="0009183F" w:rsidTr="00AC169D">
        <w:trPr>
          <w:trHeight w:val="300"/>
        </w:trPr>
        <w:tc>
          <w:tcPr>
            <w:tcW w:w="6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4B4" w:rsidRPr="0009183F" w:rsidRDefault="008114B4" w:rsidP="00AC169D">
            <w:pPr>
              <w:spacing w:after="0" w:line="240" w:lineRule="auto"/>
              <w:jc w:val="center"/>
              <w:rPr>
                <w:rFonts w:ascii="Calibri" w:eastAsia="Times New Roman" w:hAnsi="Calibri" w:cs="Calibri"/>
                <w:b/>
                <w:bCs/>
                <w:color w:val="000000"/>
                <w:lang w:eastAsia="es-CO"/>
              </w:rPr>
            </w:pPr>
            <w:r w:rsidRPr="0009183F">
              <w:rPr>
                <w:rFonts w:ascii="Calibri" w:eastAsia="Times New Roman" w:hAnsi="Calibri" w:cs="Calibri"/>
                <w:b/>
                <w:bCs/>
                <w:color w:val="000000"/>
                <w:lang w:eastAsia="es-CO"/>
              </w:rPr>
              <w:t>META DE PRODUCTO</w:t>
            </w:r>
          </w:p>
        </w:tc>
      </w:tr>
      <w:tr w:rsidR="008114B4" w:rsidRPr="0009183F" w:rsidTr="00AC169D">
        <w:trPr>
          <w:trHeight w:val="735"/>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Realizar 17 Auditorias de Seguridad Vial en los municipios de jurisdicción  del Instituto de Transito del Atlántico.</w:t>
            </w:r>
          </w:p>
        </w:tc>
      </w:tr>
      <w:tr w:rsidR="008114B4" w:rsidRPr="0009183F" w:rsidTr="00AC169D">
        <w:trPr>
          <w:trHeight w:val="431"/>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Realizar 16 campañas de seguridad y cultura vial</w:t>
            </w:r>
          </w:p>
        </w:tc>
      </w:tr>
      <w:tr w:rsidR="008114B4" w:rsidRPr="0009183F" w:rsidTr="00AC169D">
        <w:trPr>
          <w:trHeight w:val="660"/>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Mantener 4 intersecciones viales semaforizadas</w:t>
            </w:r>
          </w:p>
        </w:tc>
      </w:tr>
      <w:tr w:rsidR="008114B4" w:rsidRPr="0009183F" w:rsidTr="00AC169D">
        <w:trPr>
          <w:trHeight w:val="960"/>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Implementar un sistema de información geográfi</w:t>
            </w:r>
            <w:r>
              <w:rPr>
                <w:rFonts w:ascii="Calibri" w:eastAsia="Times New Roman" w:hAnsi="Calibri" w:cs="Calibri"/>
                <w:lang w:eastAsia="es-CO"/>
              </w:rPr>
              <w:t>c</w:t>
            </w:r>
            <w:r w:rsidRPr="0009183F">
              <w:rPr>
                <w:rFonts w:ascii="Calibri" w:eastAsia="Times New Roman" w:hAnsi="Calibri" w:cs="Calibri"/>
                <w:lang w:eastAsia="es-CO"/>
              </w:rPr>
              <w:t>a en las vías de nuestra jurisdicción para la correcta planeación de la intervención de señalización y demarcación</w:t>
            </w:r>
          </w:p>
        </w:tc>
      </w:tr>
      <w:tr w:rsidR="008114B4" w:rsidRPr="0009183F" w:rsidTr="00AC169D">
        <w:trPr>
          <w:trHeight w:val="362"/>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Realizar  4 capacitaciones en seguridad vial</w:t>
            </w:r>
          </w:p>
        </w:tc>
      </w:tr>
      <w:tr w:rsidR="008114B4" w:rsidRPr="0009183F" w:rsidTr="00AC169D">
        <w:trPr>
          <w:trHeight w:val="849"/>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Redacción de un documento de análisis de la metodología para la atención a víctimas directas e indirectas de accidentes e incidentes de transito</w:t>
            </w:r>
          </w:p>
        </w:tc>
      </w:tr>
      <w:tr w:rsidR="008114B4" w:rsidRPr="0009183F" w:rsidTr="00AC169D">
        <w:trPr>
          <w:trHeight w:val="390"/>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Instalación de señales verticales en 600 kilómetros de vías</w:t>
            </w:r>
          </w:p>
        </w:tc>
      </w:tr>
      <w:tr w:rsidR="008114B4" w:rsidRPr="0009183F" w:rsidTr="00AC169D">
        <w:trPr>
          <w:trHeight w:val="405"/>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lastRenderedPageBreak/>
              <w:t xml:space="preserve">Demarcación horizontal </w:t>
            </w:r>
            <w:r>
              <w:rPr>
                <w:rFonts w:ascii="Calibri" w:eastAsia="Times New Roman" w:hAnsi="Calibri" w:cs="Calibri"/>
                <w:lang w:eastAsia="es-CO"/>
              </w:rPr>
              <w:t>longitudinal de 600 kilómetros</w:t>
            </w:r>
            <w:r w:rsidRPr="0009183F">
              <w:rPr>
                <w:rFonts w:ascii="Calibri" w:eastAsia="Times New Roman" w:hAnsi="Calibri" w:cs="Calibri"/>
                <w:lang w:eastAsia="es-CO"/>
              </w:rPr>
              <w:t xml:space="preserve"> de vías</w:t>
            </w:r>
          </w:p>
        </w:tc>
      </w:tr>
      <w:tr w:rsidR="008114B4" w:rsidRPr="0009183F" w:rsidTr="00AC169D">
        <w:trPr>
          <w:trHeight w:val="390"/>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Demarcación horizontal transversal de 600 kilómetros vías</w:t>
            </w:r>
          </w:p>
        </w:tc>
      </w:tr>
      <w:tr w:rsidR="008114B4" w:rsidRPr="0009183F" w:rsidTr="00AC169D">
        <w:trPr>
          <w:trHeight w:val="660"/>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Realizar instalación o mantenimiento de las defensas metálicas en 600 kilómetros de vías</w:t>
            </w:r>
          </w:p>
        </w:tc>
      </w:tr>
      <w:tr w:rsidR="008114B4" w:rsidRPr="0009183F" w:rsidTr="00AC169D">
        <w:trPr>
          <w:trHeight w:val="690"/>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 xml:space="preserve">Señalizar y demarcar 17 </w:t>
            </w:r>
            <w:r>
              <w:rPr>
                <w:rFonts w:ascii="Calibri" w:eastAsia="Times New Roman" w:hAnsi="Calibri" w:cs="Calibri"/>
                <w:lang w:eastAsia="es-CO"/>
              </w:rPr>
              <w:t>intersecciones críticas en Instituciones E</w:t>
            </w:r>
            <w:r w:rsidRPr="0009183F">
              <w:rPr>
                <w:rFonts w:ascii="Calibri" w:eastAsia="Times New Roman" w:hAnsi="Calibri" w:cs="Calibri"/>
                <w:lang w:eastAsia="es-CO"/>
              </w:rPr>
              <w:t>ducativas</w:t>
            </w:r>
          </w:p>
        </w:tc>
      </w:tr>
      <w:tr w:rsidR="008114B4" w:rsidRPr="0009183F" w:rsidTr="00AC169D">
        <w:trPr>
          <w:trHeight w:val="450"/>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Realizar 1600 Operativos de control y regulación del transito</w:t>
            </w:r>
          </w:p>
        </w:tc>
      </w:tr>
      <w:tr w:rsidR="008114B4" w:rsidRPr="0009183F" w:rsidTr="00AC169D">
        <w:trPr>
          <w:trHeight w:val="705"/>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Realizar 4 Campañas para la pr</w:t>
            </w:r>
            <w:r>
              <w:rPr>
                <w:rFonts w:ascii="Calibri" w:eastAsia="Times New Roman" w:hAnsi="Calibri" w:cs="Calibri"/>
                <w:lang w:eastAsia="es-CO"/>
              </w:rPr>
              <w:t>omoción del uso adecuado de la B</w:t>
            </w:r>
            <w:r w:rsidRPr="0009183F">
              <w:rPr>
                <w:rFonts w:ascii="Calibri" w:eastAsia="Times New Roman" w:hAnsi="Calibri" w:cs="Calibri"/>
                <w:lang w:eastAsia="es-CO"/>
              </w:rPr>
              <w:t>icicleta en estudiantes de Educación Básica y Media</w:t>
            </w:r>
          </w:p>
        </w:tc>
      </w:tr>
      <w:tr w:rsidR="008114B4" w:rsidRPr="0009183F" w:rsidTr="00AC169D">
        <w:trPr>
          <w:trHeight w:val="450"/>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Capacitar a 4000 motociclistas en normas de conducción</w:t>
            </w:r>
          </w:p>
        </w:tc>
      </w:tr>
      <w:tr w:rsidR="008114B4" w:rsidRPr="0009183F" w:rsidTr="00AC169D">
        <w:trPr>
          <w:trHeight w:val="495"/>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Desarrollar e implementar el Plan Departamental de Seguridad Vial</w:t>
            </w:r>
          </w:p>
        </w:tc>
      </w:tr>
      <w:tr w:rsidR="008114B4" w:rsidRPr="0009183F" w:rsidTr="00AC169D">
        <w:trPr>
          <w:trHeight w:val="720"/>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Desarrollo e implementación de un proyecto de estímulo de Transporte para estudiantes de Educación Superior y/o Tecnóloga</w:t>
            </w:r>
          </w:p>
        </w:tc>
      </w:tr>
      <w:tr w:rsidR="008114B4" w:rsidRPr="0009183F" w:rsidTr="00AC169D">
        <w:trPr>
          <w:trHeight w:val="628"/>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lang w:eastAsia="es-CO"/>
              </w:rPr>
            </w:pPr>
            <w:r w:rsidRPr="0009183F">
              <w:rPr>
                <w:rFonts w:ascii="Calibri" w:eastAsia="Times New Roman" w:hAnsi="Calibri" w:cs="Calibri"/>
                <w:lang w:eastAsia="es-CO"/>
              </w:rPr>
              <w:t>Implementar un convenio con la Policía Nacional para el desarrollo de control operativo</w:t>
            </w:r>
          </w:p>
        </w:tc>
      </w:tr>
      <w:tr w:rsidR="008114B4" w:rsidRPr="0009183F" w:rsidTr="00AC169D">
        <w:trPr>
          <w:trHeight w:val="540"/>
        </w:trPr>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09183F" w:rsidRDefault="008114B4" w:rsidP="00AC169D">
            <w:pPr>
              <w:spacing w:after="0" w:line="240" w:lineRule="auto"/>
              <w:jc w:val="center"/>
              <w:rPr>
                <w:rFonts w:ascii="Calibri" w:eastAsia="Times New Roman" w:hAnsi="Calibri" w:cs="Calibri"/>
                <w:color w:val="1C2F33"/>
                <w:lang w:eastAsia="es-CO"/>
              </w:rPr>
            </w:pPr>
            <w:r>
              <w:rPr>
                <w:rFonts w:ascii="Calibri" w:eastAsia="Times New Roman" w:hAnsi="Calibri" w:cs="Calibri"/>
                <w:color w:val="1C2F33"/>
                <w:lang w:eastAsia="es-CO"/>
              </w:rPr>
              <w:t>Mantener en operación el Sistema de Cámaras de D</w:t>
            </w:r>
            <w:r w:rsidRPr="0009183F">
              <w:rPr>
                <w:rFonts w:ascii="Calibri" w:eastAsia="Times New Roman" w:hAnsi="Calibri" w:cs="Calibri"/>
                <w:color w:val="1C2F33"/>
                <w:lang w:eastAsia="es-CO"/>
              </w:rPr>
              <w:t xml:space="preserve">etección </w:t>
            </w:r>
            <w:r>
              <w:rPr>
                <w:rFonts w:ascii="Calibri" w:eastAsia="Times New Roman" w:hAnsi="Calibri" w:cs="Calibri"/>
                <w:color w:val="1C2F33"/>
                <w:lang w:eastAsia="es-CO"/>
              </w:rPr>
              <w:t>E</w:t>
            </w:r>
            <w:r w:rsidRPr="0009183F">
              <w:rPr>
                <w:rFonts w:ascii="Calibri" w:eastAsia="Times New Roman" w:hAnsi="Calibri" w:cs="Calibri"/>
                <w:color w:val="1C2F33"/>
                <w:lang w:eastAsia="es-CO"/>
              </w:rPr>
              <w:t>lectrónica</w:t>
            </w:r>
          </w:p>
        </w:tc>
      </w:tr>
    </w:tbl>
    <w:p w:rsidR="00AC169D" w:rsidRDefault="00AC169D" w:rsidP="008114B4">
      <w:pPr>
        <w:spacing w:after="0" w:line="240" w:lineRule="auto"/>
        <w:jc w:val="both"/>
        <w:rPr>
          <w:rFonts w:ascii="Arial" w:hAnsi="Arial" w:cs="Arial"/>
          <w:sz w:val="24"/>
          <w:szCs w:val="24"/>
        </w:rPr>
      </w:pPr>
    </w:p>
    <w:p w:rsidR="00AC169D" w:rsidRPr="00AC169D" w:rsidRDefault="00AC169D" w:rsidP="00AC169D">
      <w:pPr>
        <w:rPr>
          <w:rFonts w:ascii="Arial" w:hAnsi="Arial" w:cs="Arial"/>
          <w:sz w:val="24"/>
          <w:szCs w:val="24"/>
        </w:rPr>
      </w:pPr>
    </w:p>
    <w:p w:rsidR="00AC169D" w:rsidRPr="00AC169D" w:rsidRDefault="00AC169D" w:rsidP="00AC169D">
      <w:pPr>
        <w:rPr>
          <w:rFonts w:ascii="Arial" w:hAnsi="Arial" w:cs="Arial"/>
          <w:sz w:val="24"/>
          <w:szCs w:val="24"/>
        </w:rPr>
      </w:pPr>
    </w:p>
    <w:p w:rsidR="00AC169D" w:rsidRPr="00AC169D" w:rsidRDefault="00AC169D" w:rsidP="00AC169D">
      <w:pPr>
        <w:rPr>
          <w:rFonts w:ascii="Arial" w:hAnsi="Arial" w:cs="Arial"/>
          <w:sz w:val="24"/>
          <w:szCs w:val="24"/>
        </w:rPr>
      </w:pPr>
    </w:p>
    <w:p w:rsidR="00AC169D" w:rsidRPr="00AC169D" w:rsidRDefault="00AC169D" w:rsidP="00AC169D">
      <w:pPr>
        <w:rPr>
          <w:rFonts w:ascii="Arial" w:hAnsi="Arial" w:cs="Arial"/>
          <w:sz w:val="24"/>
          <w:szCs w:val="24"/>
        </w:rPr>
      </w:pPr>
    </w:p>
    <w:p w:rsidR="00AC169D" w:rsidRDefault="00AC169D" w:rsidP="008114B4">
      <w:pPr>
        <w:spacing w:after="0" w:line="240" w:lineRule="auto"/>
        <w:jc w:val="both"/>
        <w:rPr>
          <w:rFonts w:ascii="Arial" w:hAnsi="Arial" w:cs="Arial"/>
          <w:sz w:val="24"/>
          <w:szCs w:val="24"/>
        </w:rPr>
      </w:pPr>
    </w:p>
    <w:p w:rsidR="00AC169D" w:rsidRDefault="00AC169D" w:rsidP="008114B4">
      <w:pPr>
        <w:spacing w:after="0" w:line="240" w:lineRule="auto"/>
        <w:jc w:val="both"/>
        <w:rPr>
          <w:rFonts w:ascii="Arial" w:hAnsi="Arial" w:cs="Arial"/>
          <w:sz w:val="24"/>
          <w:szCs w:val="24"/>
        </w:rPr>
      </w:pPr>
    </w:p>
    <w:p w:rsidR="008114B4" w:rsidRDefault="00AC169D" w:rsidP="008114B4">
      <w:pPr>
        <w:spacing w:after="0" w:line="240" w:lineRule="auto"/>
        <w:jc w:val="both"/>
        <w:rPr>
          <w:rFonts w:ascii="Arial" w:hAnsi="Arial" w:cs="Arial"/>
          <w:sz w:val="24"/>
          <w:szCs w:val="24"/>
        </w:rPr>
      </w:pPr>
      <w:r>
        <w:rPr>
          <w:rFonts w:ascii="Arial" w:hAnsi="Arial" w:cs="Arial"/>
          <w:sz w:val="24"/>
          <w:szCs w:val="24"/>
        </w:rPr>
        <w:br w:type="textWrapping" w:clear="all"/>
      </w:r>
    </w:p>
    <w:p w:rsidR="008114B4" w:rsidRDefault="008114B4" w:rsidP="008114B4">
      <w:pPr>
        <w:spacing w:after="0" w:line="240" w:lineRule="auto"/>
        <w:jc w:val="both"/>
        <w:rPr>
          <w:rFonts w:ascii="Arial" w:hAnsi="Arial" w:cs="Arial"/>
          <w:sz w:val="24"/>
          <w:szCs w:val="24"/>
        </w:rPr>
      </w:pPr>
    </w:p>
    <w:tbl>
      <w:tblPr>
        <w:tblW w:w="6480" w:type="dxa"/>
        <w:tblCellMar>
          <w:left w:w="70" w:type="dxa"/>
          <w:right w:w="70" w:type="dxa"/>
        </w:tblCellMar>
        <w:tblLook w:val="04A0" w:firstRow="1" w:lastRow="0" w:firstColumn="1" w:lastColumn="0" w:noHBand="0" w:noVBand="1"/>
      </w:tblPr>
      <w:tblGrid>
        <w:gridCol w:w="3280"/>
        <w:gridCol w:w="3200"/>
      </w:tblGrid>
      <w:tr w:rsidR="008114B4" w:rsidRPr="003967A0" w:rsidTr="0041117E">
        <w:trPr>
          <w:trHeight w:val="375"/>
        </w:trPr>
        <w:tc>
          <w:tcPr>
            <w:tcW w:w="6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4B4" w:rsidRPr="003967A0" w:rsidRDefault="008114B4" w:rsidP="0041117E">
            <w:pPr>
              <w:spacing w:after="0" w:line="240" w:lineRule="auto"/>
              <w:jc w:val="center"/>
              <w:rPr>
                <w:rFonts w:ascii="Calibri" w:eastAsia="Times New Roman" w:hAnsi="Calibri" w:cs="Calibri"/>
                <w:b/>
                <w:bCs/>
                <w:color w:val="000000"/>
                <w:sz w:val="28"/>
                <w:szCs w:val="28"/>
                <w:lang w:eastAsia="es-CO"/>
              </w:rPr>
            </w:pPr>
            <w:r w:rsidRPr="003967A0">
              <w:rPr>
                <w:rFonts w:ascii="Calibri" w:eastAsia="Times New Roman" w:hAnsi="Calibri" w:cs="Calibri"/>
                <w:b/>
                <w:bCs/>
                <w:color w:val="000000"/>
                <w:sz w:val="28"/>
                <w:szCs w:val="28"/>
                <w:lang w:eastAsia="es-CO"/>
              </w:rPr>
              <w:t>LINEA ESTRATEGICA: INSTITUCIONALIDAD</w:t>
            </w:r>
          </w:p>
        </w:tc>
      </w:tr>
      <w:tr w:rsidR="008114B4" w:rsidRPr="003967A0" w:rsidTr="0041117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114B4" w:rsidRPr="003967A0" w:rsidRDefault="008114B4" w:rsidP="0041117E">
            <w:pPr>
              <w:spacing w:after="0" w:line="240" w:lineRule="auto"/>
              <w:jc w:val="center"/>
              <w:rPr>
                <w:rFonts w:ascii="Calibri" w:eastAsia="Times New Roman" w:hAnsi="Calibri" w:cs="Calibri"/>
                <w:b/>
                <w:bCs/>
                <w:color w:val="000000"/>
                <w:lang w:eastAsia="es-CO"/>
              </w:rPr>
            </w:pPr>
            <w:r w:rsidRPr="003967A0">
              <w:rPr>
                <w:rFonts w:ascii="Calibri" w:eastAsia="Times New Roman" w:hAnsi="Calibri" w:cs="Calibri"/>
                <w:b/>
                <w:bCs/>
                <w:color w:val="000000"/>
                <w:lang w:eastAsia="es-CO"/>
              </w:rPr>
              <w:t>OBJETIVO DE BIENESTAR</w:t>
            </w:r>
          </w:p>
        </w:tc>
        <w:tc>
          <w:tcPr>
            <w:tcW w:w="3200" w:type="dxa"/>
            <w:tcBorders>
              <w:top w:val="nil"/>
              <w:left w:val="nil"/>
              <w:bottom w:val="single" w:sz="4" w:space="0" w:color="auto"/>
              <w:right w:val="single" w:sz="4" w:space="0" w:color="auto"/>
            </w:tcBorders>
            <w:shd w:val="clear" w:color="auto" w:fill="auto"/>
            <w:noWrap/>
            <w:vAlign w:val="bottom"/>
            <w:hideMark/>
          </w:tcPr>
          <w:p w:rsidR="008114B4" w:rsidRPr="003967A0" w:rsidRDefault="008114B4" w:rsidP="0041117E">
            <w:pPr>
              <w:spacing w:after="0" w:line="240" w:lineRule="auto"/>
              <w:jc w:val="center"/>
              <w:rPr>
                <w:rFonts w:ascii="Calibri" w:eastAsia="Times New Roman" w:hAnsi="Calibri" w:cs="Calibri"/>
                <w:b/>
                <w:bCs/>
                <w:color w:val="000000"/>
                <w:lang w:eastAsia="es-CO"/>
              </w:rPr>
            </w:pPr>
            <w:r w:rsidRPr="003967A0">
              <w:rPr>
                <w:rFonts w:ascii="Calibri" w:eastAsia="Times New Roman" w:hAnsi="Calibri" w:cs="Calibri"/>
                <w:b/>
                <w:bCs/>
                <w:color w:val="000000"/>
                <w:lang w:eastAsia="es-CO"/>
              </w:rPr>
              <w:t>INDICADOR DE BIENESTAR</w:t>
            </w:r>
          </w:p>
        </w:tc>
      </w:tr>
      <w:tr w:rsidR="008114B4" w:rsidRPr="003967A0" w:rsidTr="0041117E">
        <w:trPr>
          <w:trHeight w:val="12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8114B4" w:rsidRPr="003967A0" w:rsidRDefault="008114B4" w:rsidP="0041117E">
            <w:pPr>
              <w:spacing w:after="0" w:line="240" w:lineRule="auto"/>
              <w:jc w:val="both"/>
              <w:rPr>
                <w:rFonts w:ascii="Calibri" w:eastAsia="Times New Roman" w:hAnsi="Calibri" w:cs="Calibri"/>
                <w:lang w:eastAsia="es-CO"/>
              </w:rPr>
            </w:pPr>
            <w:r w:rsidRPr="003967A0">
              <w:rPr>
                <w:rFonts w:ascii="Calibri" w:eastAsia="Times New Roman" w:hAnsi="Calibri" w:cs="Calibri"/>
                <w:lang w:eastAsia="es-CO"/>
              </w:rPr>
              <w:t>Incrementar el número de trámites</w:t>
            </w:r>
            <w:r>
              <w:rPr>
                <w:rFonts w:ascii="Calibri" w:eastAsia="Times New Roman" w:hAnsi="Calibri" w:cs="Calibri"/>
                <w:lang w:eastAsia="es-CO"/>
              </w:rPr>
              <w:t xml:space="preserve"> realizados en el Instituto de T</w:t>
            </w:r>
            <w:r w:rsidRPr="003967A0">
              <w:rPr>
                <w:rFonts w:ascii="Calibri" w:eastAsia="Times New Roman" w:hAnsi="Calibri" w:cs="Calibri"/>
                <w:lang w:eastAsia="es-CO"/>
              </w:rPr>
              <w:t>ransito del Atlántico</w:t>
            </w:r>
          </w:p>
        </w:tc>
        <w:tc>
          <w:tcPr>
            <w:tcW w:w="3200" w:type="dxa"/>
            <w:tcBorders>
              <w:top w:val="nil"/>
              <w:left w:val="nil"/>
              <w:bottom w:val="single" w:sz="4" w:space="0" w:color="auto"/>
              <w:right w:val="single" w:sz="4" w:space="0" w:color="auto"/>
            </w:tcBorders>
            <w:shd w:val="clear" w:color="auto" w:fill="auto"/>
            <w:vAlign w:val="center"/>
            <w:hideMark/>
          </w:tcPr>
          <w:p w:rsidR="008114B4" w:rsidRPr="003967A0" w:rsidRDefault="008114B4" w:rsidP="0041117E">
            <w:pPr>
              <w:spacing w:after="0" w:line="240" w:lineRule="auto"/>
              <w:jc w:val="both"/>
              <w:rPr>
                <w:rFonts w:ascii="Calibri" w:eastAsia="Times New Roman" w:hAnsi="Calibri" w:cs="Calibri"/>
                <w:lang w:eastAsia="es-CO"/>
              </w:rPr>
            </w:pPr>
            <w:r w:rsidRPr="003967A0">
              <w:rPr>
                <w:rFonts w:ascii="Calibri" w:eastAsia="Times New Roman" w:hAnsi="Calibri" w:cs="Calibri"/>
                <w:lang w:eastAsia="es-CO"/>
              </w:rPr>
              <w:t>Trámites realizados en el Instituto de Transito del Atlántico</w:t>
            </w:r>
          </w:p>
        </w:tc>
      </w:tr>
      <w:tr w:rsidR="008114B4" w:rsidRPr="003967A0" w:rsidTr="0041117E">
        <w:trPr>
          <w:trHeight w:val="300"/>
        </w:trPr>
        <w:tc>
          <w:tcPr>
            <w:tcW w:w="6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4B4" w:rsidRPr="003967A0" w:rsidRDefault="008114B4" w:rsidP="0041117E">
            <w:pPr>
              <w:spacing w:after="0" w:line="240" w:lineRule="auto"/>
              <w:jc w:val="center"/>
              <w:rPr>
                <w:rFonts w:ascii="Calibri" w:eastAsia="Times New Roman" w:hAnsi="Calibri" w:cs="Calibri"/>
                <w:b/>
                <w:bCs/>
                <w:color w:val="000000"/>
                <w:lang w:eastAsia="es-CO"/>
              </w:rPr>
            </w:pPr>
            <w:r w:rsidRPr="003967A0">
              <w:rPr>
                <w:rFonts w:ascii="Calibri" w:eastAsia="Times New Roman" w:hAnsi="Calibri" w:cs="Calibri"/>
                <w:b/>
                <w:bCs/>
                <w:color w:val="000000"/>
                <w:lang w:eastAsia="es-CO"/>
              </w:rPr>
              <w:t>META DE PRODUCTO</w:t>
            </w:r>
          </w:p>
        </w:tc>
      </w:tr>
      <w:tr w:rsidR="008114B4" w:rsidRPr="003967A0" w:rsidTr="0041117E">
        <w:trPr>
          <w:trHeight w:val="735"/>
        </w:trPr>
        <w:tc>
          <w:tcPr>
            <w:tcW w:w="6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3967A0" w:rsidRDefault="008114B4" w:rsidP="0041117E">
            <w:pPr>
              <w:spacing w:after="0" w:line="240" w:lineRule="auto"/>
              <w:jc w:val="center"/>
              <w:rPr>
                <w:rFonts w:ascii="Calibri" w:eastAsia="Times New Roman" w:hAnsi="Calibri" w:cs="Calibri"/>
                <w:lang w:eastAsia="es-CO"/>
              </w:rPr>
            </w:pPr>
            <w:r w:rsidRPr="003967A0">
              <w:rPr>
                <w:rFonts w:ascii="Calibri" w:eastAsia="Times New Roman" w:hAnsi="Calibri" w:cs="Calibri"/>
                <w:lang w:eastAsia="es-CO"/>
              </w:rPr>
              <w:t>Implementación de un programa integral de gestión comercial</w:t>
            </w:r>
          </w:p>
        </w:tc>
      </w:tr>
      <w:tr w:rsidR="008114B4" w:rsidRPr="003967A0" w:rsidTr="0041117E">
        <w:trPr>
          <w:trHeight w:val="660"/>
        </w:trPr>
        <w:tc>
          <w:tcPr>
            <w:tcW w:w="6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3967A0" w:rsidRDefault="008114B4" w:rsidP="0041117E">
            <w:pPr>
              <w:spacing w:after="0" w:line="240" w:lineRule="auto"/>
              <w:jc w:val="center"/>
              <w:rPr>
                <w:rFonts w:ascii="Calibri" w:eastAsia="Times New Roman" w:hAnsi="Calibri" w:cs="Calibri"/>
                <w:lang w:eastAsia="es-CO"/>
              </w:rPr>
            </w:pPr>
            <w:r w:rsidRPr="003967A0">
              <w:rPr>
                <w:rFonts w:ascii="Calibri" w:eastAsia="Times New Roman" w:hAnsi="Calibri" w:cs="Calibri"/>
                <w:lang w:eastAsia="es-CO"/>
              </w:rPr>
              <w:t>Realizar 6 adecuaciones a sedes del Instituto de Transito del Atlántico</w:t>
            </w:r>
          </w:p>
        </w:tc>
      </w:tr>
      <w:tr w:rsidR="008114B4" w:rsidRPr="003967A0" w:rsidTr="0041117E">
        <w:trPr>
          <w:trHeight w:val="660"/>
        </w:trPr>
        <w:tc>
          <w:tcPr>
            <w:tcW w:w="6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3967A0" w:rsidRDefault="008114B4" w:rsidP="0041117E">
            <w:pPr>
              <w:spacing w:after="0" w:line="240" w:lineRule="auto"/>
              <w:jc w:val="center"/>
              <w:rPr>
                <w:rFonts w:ascii="Calibri" w:eastAsia="Times New Roman" w:hAnsi="Calibri" w:cs="Calibri"/>
                <w:lang w:eastAsia="es-CO"/>
              </w:rPr>
            </w:pPr>
            <w:r w:rsidRPr="003967A0">
              <w:rPr>
                <w:rFonts w:ascii="Calibri" w:eastAsia="Times New Roman" w:hAnsi="Calibri" w:cs="Calibri"/>
                <w:lang w:eastAsia="es-CO"/>
              </w:rPr>
              <w:t>Implementaci</w:t>
            </w:r>
            <w:r>
              <w:rPr>
                <w:rFonts w:ascii="Calibri" w:eastAsia="Times New Roman" w:hAnsi="Calibri" w:cs="Calibri"/>
                <w:lang w:eastAsia="es-CO"/>
              </w:rPr>
              <w:t>ón del sistema de información (Contravencional y T</w:t>
            </w:r>
            <w:r w:rsidRPr="003967A0">
              <w:rPr>
                <w:rFonts w:ascii="Calibri" w:eastAsia="Times New Roman" w:hAnsi="Calibri" w:cs="Calibri"/>
                <w:lang w:eastAsia="es-CO"/>
              </w:rPr>
              <w:t>ramites)  del Instituto de Transito del Atlántico</w:t>
            </w:r>
          </w:p>
        </w:tc>
      </w:tr>
      <w:tr w:rsidR="008114B4" w:rsidRPr="003967A0" w:rsidTr="0041117E">
        <w:trPr>
          <w:trHeight w:val="960"/>
        </w:trPr>
        <w:tc>
          <w:tcPr>
            <w:tcW w:w="6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3967A0" w:rsidRDefault="008114B4" w:rsidP="0041117E">
            <w:pPr>
              <w:spacing w:after="0" w:line="240" w:lineRule="auto"/>
              <w:jc w:val="center"/>
              <w:rPr>
                <w:rFonts w:ascii="Calibri" w:eastAsia="Times New Roman" w:hAnsi="Calibri" w:cs="Calibri"/>
                <w:lang w:eastAsia="es-CO"/>
              </w:rPr>
            </w:pPr>
            <w:r w:rsidRPr="003967A0">
              <w:rPr>
                <w:rFonts w:ascii="Calibri" w:eastAsia="Times New Roman" w:hAnsi="Calibri" w:cs="Calibri"/>
                <w:lang w:eastAsia="es-CO"/>
              </w:rPr>
              <w:lastRenderedPageBreak/>
              <w:t xml:space="preserve">Implementación de la </w:t>
            </w:r>
            <w:r>
              <w:rPr>
                <w:rFonts w:ascii="Calibri" w:eastAsia="Times New Roman" w:hAnsi="Calibri" w:cs="Calibri"/>
                <w:lang w:eastAsia="es-CO"/>
              </w:rPr>
              <w:t>Plataforma de Gestión D</w:t>
            </w:r>
            <w:r w:rsidRPr="003967A0">
              <w:rPr>
                <w:rFonts w:ascii="Calibri" w:eastAsia="Times New Roman" w:hAnsi="Calibri" w:cs="Calibri"/>
                <w:lang w:eastAsia="es-CO"/>
              </w:rPr>
              <w:t>ocumental del Instituto de Transito del Atlántico</w:t>
            </w:r>
          </w:p>
        </w:tc>
      </w:tr>
      <w:tr w:rsidR="008114B4" w:rsidRPr="003967A0" w:rsidTr="0041117E">
        <w:trPr>
          <w:trHeight w:val="840"/>
        </w:trPr>
        <w:tc>
          <w:tcPr>
            <w:tcW w:w="6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3967A0" w:rsidRDefault="008114B4" w:rsidP="0041117E">
            <w:pPr>
              <w:spacing w:after="0" w:line="240" w:lineRule="auto"/>
              <w:jc w:val="center"/>
              <w:rPr>
                <w:rFonts w:ascii="Calibri" w:eastAsia="Times New Roman" w:hAnsi="Calibri" w:cs="Calibri"/>
                <w:lang w:eastAsia="es-CO"/>
              </w:rPr>
            </w:pPr>
            <w:r w:rsidRPr="003967A0">
              <w:rPr>
                <w:rFonts w:ascii="Calibri" w:eastAsia="Times New Roman" w:hAnsi="Calibri" w:cs="Calibri"/>
                <w:lang w:eastAsia="es-CO"/>
              </w:rPr>
              <w:t xml:space="preserve">Mantener la vinculación </w:t>
            </w:r>
            <w:r>
              <w:rPr>
                <w:rFonts w:ascii="Calibri" w:eastAsia="Times New Roman" w:hAnsi="Calibri" w:cs="Calibri"/>
                <w:lang w:eastAsia="es-CO"/>
              </w:rPr>
              <w:t>de 74 Promotores V</w:t>
            </w:r>
            <w:r w:rsidRPr="003967A0">
              <w:rPr>
                <w:rFonts w:ascii="Calibri" w:eastAsia="Times New Roman" w:hAnsi="Calibri" w:cs="Calibri"/>
                <w:lang w:eastAsia="es-CO"/>
              </w:rPr>
              <w:t>iales asignados a operativos de regulación en los municipios de nuestra jurisdicción</w:t>
            </w:r>
          </w:p>
        </w:tc>
      </w:tr>
      <w:tr w:rsidR="008114B4" w:rsidRPr="003967A0" w:rsidTr="0041117E">
        <w:trPr>
          <w:trHeight w:val="1095"/>
        </w:trPr>
        <w:tc>
          <w:tcPr>
            <w:tcW w:w="6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4B4" w:rsidRPr="003967A0" w:rsidRDefault="008114B4" w:rsidP="0041117E">
            <w:pPr>
              <w:spacing w:after="0" w:line="240" w:lineRule="auto"/>
              <w:jc w:val="center"/>
              <w:rPr>
                <w:rFonts w:ascii="Calibri" w:eastAsia="Times New Roman" w:hAnsi="Calibri" w:cs="Calibri"/>
                <w:lang w:eastAsia="es-CO"/>
              </w:rPr>
            </w:pPr>
            <w:r w:rsidRPr="003967A0">
              <w:rPr>
                <w:rFonts w:ascii="Calibri" w:eastAsia="Times New Roman" w:hAnsi="Calibri" w:cs="Calibri"/>
                <w:lang w:eastAsia="es-CO"/>
              </w:rPr>
              <w:t>Mantener la vinculación de 68 Agentes de Tránsito asignados a operativos de control en los municipios de nuestra jurisdicción</w:t>
            </w:r>
          </w:p>
        </w:tc>
      </w:tr>
      <w:tr w:rsidR="008114B4" w:rsidRPr="003967A0" w:rsidTr="0041117E">
        <w:trPr>
          <w:trHeight w:val="390"/>
        </w:trPr>
        <w:tc>
          <w:tcPr>
            <w:tcW w:w="64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4B4" w:rsidRPr="003967A0" w:rsidRDefault="008114B4" w:rsidP="0041117E">
            <w:pPr>
              <w:spacing w:after="0" w:line="240" w:lineRule="auto"/>
              <w:jc w:val="center"/>
              <w:rPr>
                <w:rFonts w:ascii="Calibri" w:eastAsia="Times New Roman" w:hAnsi="Calibri" w:cs="Calibri"/>
                <w:color w:val="000000"/>
                <w:lang w:eastAsia="es-CO"/>
              </w:rPr>
            </w:pPr>
            <w:r w:rsidRPr="003967A0">
              <w:rPr>
                <w:rFonts w:ascii="Calibri" w:eastAsia="Times New Roman" w:hAnsi="Calibri" w:cs="Calibri"/>
                <w:color w:val="000000"/>
                <w:lang w:eastAsia="es-CO"/>
              </w:rPr>
              <w:t>Mantener los sistemas de apoyo tecnológico y costas</w:t>
            </w:r>
          </w:p>
        </w:tc>
      </w:tr>
    </w:tbl>
    <w:p w:rsidR="008114B4" w:rsidRDefault="008114B4" w:rsidP="008114B4">
      <w:pPr>
        <w:spacing w:after="0"/>
        <w:jc w:val="both"/>
        <w:rPr>
          <w:rFonts w:ascii="Arial" w:hAnsi="Arial" w:cs="Arial"/>
          <w:sz w:val="24"/>
          <w:szCs w:val="24"/>
        </w:rPr>
      </w:pPr>
    </w:p>
    <w:p w:rsidR="006172EA" w:rsidRPr="00CA3560" w:rsidRDefault="00D26DBE" w:rsidP="00CA3560">
      <w:pPr>
        <w:spacing w:after="300"/>
        <w:jc w:val="both"/>
        <w:textAlignment w:val="baseline"/>
        <w:rPr>
          <w:rFonts w:ascii="Arial" w:eastAsia="Times New Roman" w:hAnsi="Arial" w:cs="Arial"/>
          <w:sz w:val="24"/>
          <w:szCs w:val="24"/>
          <w:lang w:eastAsia="es-CO"/>
        </w:rPr>
      </w:pPr>
      <w:r w:rsidRPr="00CA3560">
        <w:rPr>
          <w:rFonts w:ascii="Arial" w:eastAsia="Times New Roman" w:hAnsi="Arial" w:cs="Arial"/>
          <w:sz w:val="24"/>
          <w:szCs w:val="24"/>
          <w:lang w:eastAsia="es-CO"/>
        </w:rPr>
        <w:t xml:space="preserve">Se formularon los </w:t>
      </w:r>
      <w:r w:rsidR="006172EA" w:rsidRPr="00CA3560">
        <w:rPr>
          <w:rFonts w:ascii="Arial" w:eastAsia="Times New Roman" w:hAnsi="Arial" w:cs="Arial"/>
          <w:sz w:val="24"/>
          <w:szCs w:val="24"/>
          <w:lang w:eastAsia="es-CO"/>
        </w:rPr>
        <w:t>12 Planes de Acción en cumplimiento al Decreto 612 de 2018 por el cual se fijan directri</w:t>
      </w:r>
      <w:r w:rsidR="0050675C" w:rsidRPr="00CA3560">
        <w:rPr>
          <w:rFonts w:ascii="Arial" w:eastAsia="Times New Roman" w:hAnsi="Arial" w:cs="Arial"/>
          <w:sz w:val="24"/>
          <w:szCs w:val="24"/>
          <w:lang w:eastAsia="es-CO"/>
        </w:rPr>
        <w:t>ces para la integración de los Planes Institucionales y E</w:t>
      </w:r>
      <w:r w:rsidR="006172EA" w:rsidRPr="00CA3560">
        <w:rPr>
          <w:rFonts w:ascii="Arial" w:eastAsia="Times New Roman" w:hAnsi="Arial" w:cs="Arial"/>
          <w:sz w:val="24"/>
          <w:szCs w:val="24"/>
          <w:lang w:eastAsia="es-CO"/>
        </w:rPr>
        <w:t>stratégicos al Plan de Acción por pa</w:t>
      </w:r>
      <w:r w:rsidRPr="00CA3560">
        <w:rPr>
          <w:rFonts w:ascii="Arial" w:eastAsia="Times New Roman" w:hAnsi="Arial" w:cs="Arial"/>
          <w:sz w:val="24"/>
          <w:szCs w:val="24"/>
          <w:lang w:eastAsia="es-CO"/>
        </w:rPr>
        <w:t xml:space="preserve">rte de las entidades del Estado, </w:t>
      </w:r>
      <w:r w:rsidRPr="00CA3560">
        <w:rPr>
          <w:rFonts w:ascii="Arial" w:hAnsi="Arial" w:cs="Arial"/>
          <w:sz w:val="24"/>
          <w:szCs w:val="24"/>
        </w:rPr>
        <w:t xml:space="preserve">los cuales </w:t>
      </w:r>
      <w:r w:rsidRPr="00CA3560">
        <w:rPr>
          <w:rFonts w:ascii="Arial" w:hAnsi="Arial" w:cs="Arial"/>
          <w:sz w:val="24"/>
        </w:rPr>
        <w:t xml:space="preserve">fueron socializados por cada uno de los responsables y aprobados por los integrantes del Comité Institucional de Gestión Desempeño mediante el Acta 001 del 2020 con fecha 29/01/2020, así mismo, fueron </w:t>
      </w:r>
      <w:r w:rsidRPr="00CA3560">
        <w:rPr>
          <w:rFonts w:ascii="Arial" w:hAnsi="Arial" w:cs="Arial"/>
          <w:sz w:val="24"/>
          <w:szCs w:val="24"/>
        </w:rPr>
        <w:t>cargados antes del el 31 de Enero de 2020 cumpliendo la normatividad legal vigente</w:t>
      </w:r>
    </w:p>
    <w:p w:rsidR="00657B7B" w:rsidRPr="00CA3560" w:rsidRDefault="00CA3560" w:rsidP="00CA3560">
      <w:pPr>
        <w:spacing w:after="0"/>
        <w:jc w:val="both"/>
        <w:textAlignment w:val="baseline"/>
        <w:rPr>
          <w:rFonts w:ascii="Arial" w:hAnsi="Arial" w:cs="Arial"/>
          <w:b/>
          <w:sz w:val="24"/>
          <w:szCs w:val="24"/>
          <w:shd w:val="clear" w:color="auto" w:fill="FFFFFF"/>
        </w:rPr>
      </w:pPr>
      <w:r>
        <w:rPr>
          <w:rFonts w:ascii="Arial" w:eastAsia="Times New Roman" w:hAnsi="Arial" w:cs="Arial"/>
          <w:bCs/>
          <w:sz w:val="24"/>
          <w:szCs w:val="24"/>
          <w:bdr w:val="none" w:sz="0" w:space="0" w:color="auto" w:frame="1"/>
          <w:lang w:eastAsia="es-CO"/>
        </w:rPr>
        <w:t>Así mismo, con el fin de darle continuidad al primer entregable de la versión II del Fo</w:t>
      </w:r>
      <w:r w:rsidR="00B247E3" w:rsidRPr="00CA3560">
        <w:rPr>
          <w:rFonts w:ascii="Arial" w:hAnsi="Arial" w:cs="Arial"/>
          <w:sz w:val="24"/>
          <w:szCs w:val="24"/>
          <w:shd w:val="clear" w:color="auto" w:fill="FFFFFF"/>
        </w:rPr>
        <w:t>rmulario Único Reporte De</w:t>
      </w:r>
      <w:r>
        <w:rPr>
          <w:rFonts w:ascii="Arial" w:hAnsi="Arial" w:cs="Arial"/>
          <w:sz w:val="24"/>
          <w:szCs w:val="24"/>
          <w:shd w:val="clear" w:color="auto" w:fill="FFFFFF"/>
        </w:rPr>
        <w:t xml:space="preserve"> Avances De La Gestión- FURAG</w:t>
      </w:r>
      <w:r w:rsidR="00B247E3" w:rsidRPr="00CA3560">
        <w:rPr>
          <w:rFonts w:ascii="Arial" w:hAnsi="Arial" w:cs="Arial"/>
          <w:sz w:val="24"/>
          <w:szCs w:val="24"/>
          <w:shd w:val="clear" w:color="auto" w:fill="FFFFFF"/>
        </w:rPr>
        <w:t xml:space="preserve"> vigencia 2019</w:t>
      </w:r>
      <w:r w:rsidR="00716499">
        <w:rPr>
          <w:rFonts w:ascii="Arial" w:hAnsi="Arial" w:cs="Arial"/>
          <w:sz w:val="24"/>
          <w:szCs w:val="24"/>
          <w:shd w:val="clear" w:color="auto" w:fill="FFFFFF"/>
        </w:rPr>
        <w:t>,</w:t>
      </w:r>
      <w:r w:rsidR="00B247E3" w:rsidRPr="00CA3560">
        <w:rPr>
          <w:rFonts w:ascii="Arial" w:hAnsi="Arial" w:cs="Arial"/>
          <w:sz w:val="24"/>
          <w:szCs w:val="24"/>
          <w:shd w:val="clear" w:color="auto" w:fill="FFFFFF"/>
        </w:rPr>
        <w:t xml:space="preserve"> </w:t>
      </w:r>
      <w:r>
        <w:rPr>
          <w:rFonts w:ascii="Arial" w:hAnsi="Arial" w:cs="Arial"/>
          <w:sz w:val="24"/>
          <w:szCs w:val="24"/>
          <w:shd w:val="clear" w:color="auto" w:fill="FFFFFF"/>
        </w:rPr>
        <w:t xml:space="preserve">se </w:t>
      </w:r>
      <w:r w:rsidR="00716499">
        <w:rPr>
          <w:rFonts w:ascii="Arial" w:hAnsi="Arial" w:cs="Arial"/>
          <w:sz w:val="24"/>
          <w:szCs w:val="24"/>
          <w:shd w:val="clear" w:color="auto" w:fill="FFFFFF"/>
        </w:rPr>
        <w:t xml:space="preserve">diligencio </w:t>
      </w:r>
      <w:r>
        <w:rPr>
          <w:rFonts w:ascii="Arial" w:hAnsi="Arial" w:cs="Arial"/>
          <w:sz w:val="24"/>
          <w:szCs w:val="24"/>
          <w:shd w:val="clear" w:color="auto" w:fill="FFFFFF"/>
        </w:rPr>
        <w:t>la segunda parte</w:t>
      </w:r>
      <w:r w:rsidR="00716499">
        <w:rPr>
          <w:rFonts w:ascii="Arial" w:hAnsi="Arial" w:cs="Arial"/>
          <w:sz w:val="24"/>
          <w:szCs w:val="24"/>
          <w:shd w:val="clear" w:color="auto" w:fill="FFFFFF"/>
        </w:rPr>
        <w:t xml:space="preserve"> del formulario</w:t>
      </w:r>
      <w:r>
        <w:rPr>
          <w:rFonts w:ascii="Arial" w:hAnsi="Arial" w:cs="Arial"/>
          <w:sz w:val="24"/>
          <w:szCs w:val="24"/>
          <w:shd w:val="clear" w:color="auto" w:fill="FFFFFF"/>
        </w:rPr>
        <w:t xml:space="preserve"> </w:t>
      </w:r>
      <w:r w:rsidR="00B247E3" w:rsidRPr="00CA3560">
        <w:rPr>
          <w:rFonts w:ascii="Arial" w:hAnsi="Arial" w:cs="Arial"/>
          <w:sz w:val="24"/>
          <w:szCs w:val="24"/>
          <w:shd w:val="clear" w:color="auto" w:fill="FFFFFF"/>
        </w:rPr>
        <w:t>dentro de los términos establecidos.</w:t>
      </w:r>
      <w:r w:rsidR="001A272C" w:rsidRPr="00CA3560">
        <w:rPr>
          <w:rFonts w:ascii="Arial" w:hAnsi="Arial" w:cs="Arial"/>
          <w:b/>
          <w:sz w:val="24"/>
          <w:szCs w:val="24"/>
          <w:shd w:val="clear" w:color="auto" w:fill="FFFFFF"/>
        </w:rPr>
        <w:t xml:space="preserve"> </w:t>
      </w:r>
    </w:p>
    <w:p w:rsidR="002329CF" w:rsidRPr="002329CF" w:rsidRDefault="002329CF" w:rsidP="001A4C76">
      <w:pPr>
        <w:spacing w:after="0" w:line="240" w:lineRule="auto"/>
        <w:jc w:val="both"/>
        <w:rPr>
          <w:rFonts w:ascii="Arial" w:hAnsi="Arial" w:cs="Arial"/>
          <w:b/>
          <w:sz w:val="24"/>
          <w:szCs w:val="24"/>
          <w:shd w:val="clear" w:color="auto" w:fill="FFFFFF"/>
        </w:rPr>
      </w:pPr>
    </w:p>
    <w:p w:rsidR="00B25952" w:rsidRPr="00716499" w:rsidRDefault="001A272C" w:rsidP="00716499">
      <w:pPr>
        <w:spacing w:after="0"/>
        <w:jc w:val="both"/>
        <w:rPr>
          <w:rFonts w:ascii="Arial" w:hAnsi="Arial" w:cs="Arial"/>
          <w:sz w:val="24"/>
          <w:szCs w:val="24"/>
        </w:rPr>
      </w:pPr>
      <w:r w:rsidRPr="00716499">
        <w:rPr>
          <w:rFonts w:ascii="Arial" w:hAnsi="Arial" w:cs="Arial"/>
          <w:sz w:val="24"/>
          <w:szCs w:val="24"/>
        </w:rPr>
        <w:t>L</w:t>
      </w:r>
      <w:r w:rsidR="00322CA6" w:rsidRPr="00716499">
        <w:rPr>
          <w:rFonts w:ascii="Arial" w:hAnsi="Arial" w:cs="Arial"/>
          <w:sz w:val="24"/>
          <w:szCs w:val="24"/>
        </w:rPr>
        <w:t xml:space="preserve">a </w:t>
      </w:r>
      <w:r w:rsidR="00CC1FA1" w:rsidRPr="00716499">
        <w:rPr>
          <w:rFonts w:ascii="Arial" w:hAnsi="Arial" w:cs="Arial"/>
          <w:sz w:val="24"/>
          <w:szCs w:val="24"/>
        </w:rPr>
        <w:t>r</w:t>
      </w:r>
      <w:r w:rsidR="00322CA6" w:rsidRPr="00716499">
        <w:rPr>
          <w:rFonts w:ascii="Arial" w:hAnsi="Arial" w:cs="Arial"/>
          <w:sz w:val="24"/>
          <w:szCs w:val="24"/>
        </w:rPr>
        <w:t>endición de cuenta</w:t>
      </w:r>
      <w:r w:rsidR="00CC1FA1" w:rsidRPr="00716499">
        <w:rPr>
          <w:rFonts w:ascii="Arial" w:hAnsi="Arial" w:cs="Arial"/>
          <w:sz w:val="24"/>
          <w:szCs w:val="24"/>
        </w:rPr>
        <w:t>s</w:t>
      </w:r>
      <w:r w:rsidR="00322CA6" w:rsidRPr="00716499">
        <w:rPr>
          <w:rFonts w:ascii="Arial" w:hAnsi="Arial" w:cs="Arial"/>
          <w:sz w:val="24"/>
          <w:szCs w:val="24"/>
        </w:rPr>
        <w:t xml:space="preserve"> en línea vigencia 2019 fue realizada con éxito a la Contraloría Departamental del Atlántico</w:t>
      </w:r>
      <w:r w:rsidR="00CC1FA1" w:rsidRPr="00716499">
        <w:rPr>
          <w:rFonts w:ascii="Arial" w:hAnsi="Arial" w:cs="Arial"/>
          <w:sz w:val="24"/>
          <w:szCs w:val="24"/>
        </w:rPr>
        <w:t>, a través de la plataforma, cargando todos</w:t>
      </w:r>
      <w:r w:rsidR="00322CA6" w:rsidRPr="00716499">
        <w:rPr>
          <w:rFonts w:ascii="Arial" w:hAnsi="Arial" w:cs="Arial"/>
          <w:sz w:val="24"/>
          <w:szCs w:val="24"/>
        </w:rPr>
        <w:t xml:space="preserve"> los formatos exigidos para el Instituto de Transito del </w:t>
      </w:r>
      <w:r w:rsidR="00CC1FA1" w:rsidRPr="00716499">
        <w:rPr>
          <w:rFonts w:ascii="Arial" w:hAnsi="Arial" w:cs="Arial"/>
          <w:sz w:val="24"/>
          <w:szCs w:val="24"/>
        </w:rPr>
        <w:t xml:space="preserve">Atlántico y generando una constancia automáticamente. Nos encontramos recopilando los soportes magnéticos exigidos en la circular para cumplir con los términos establecidos. </w:t>
      </w:r>
    </w:p>
    <w:p w:rsidR="00B25952" w:rsidRDefault="00B25952" w:rsidP="00B25952">
      <w:pPr>
        <w:pStyle w:val="Prrafodelista"/>
        <w:spacing w:after="0"/>
        <w:jc w:val="both"/>
        <w:rPr>
          <w:rFonts w:ascii="Arial" w:hAnsi="Arial" w:cs="Arial"/>
          <w:sz w:val="24"/>
          <w:szCs w:val="24"/>
        </w:rPr>
      </w:pPr>
    </w:p>
    <w:p w:rsidR="00657B7B" w:rsidRDefault="00B25952" w:rsidP="00716499">
      <w:pPr>
        <w:spacing w:after="0"/>
        <w:jc w:val="both"/>
        <w:rPr>
          <w:rFonts w:ascii="Arial" w:hAnsi="Arial" w:cs="Arial"/>
          <w:bCs/>
          <w:sz w:val="24"/>
          <w:szCs w:val="24"/>
        </w:rPr>
      </w:pPr>
      <w:r w:rsidRPr="00716499">
        <w:rPr>
          <w:rFonts w:ascii="Arial" w:hAnsi="Arial" w:cs="Arial"/>
          <w:bCs/>
          <w:sz w:val="24"/>
          <w:szCs w:val="24"/>
        </w:rPr>
        <w:t>Se ha realizado seguimiento al reporte de los resultados emitido por la Procuraduría General de la Nación sobre la Ley de Transparencia periodo 2019 semestre 2, en cumplimiento a los requisitos establecidos en la Ley 1712 de 2014.</w:t>
      </w:r>
    </w:p>
    <w:p w:rsidR="00716499" w:rsidRPr="00716499" w:rsidRDefault="00716499" w:rsidP="00716499">
      <w:pPr>
        <w:spacing w:after="0"/>
        <w:jc w:val="both"/>
        <w:rPr>
          <w:rFonts w:ascii="Arial" w:hAnsi="Arial" w:cs="Arial"/>
          <w:sz w:val="24"/>
          <w:szCs w:val="24"/>
        </w:rPr>
      </w:pPr>
    </w:p>
    <w:p w:rsidR="00B25952" w:rsidRPr="00716499" w:rsidRDefault="00716499" w:rsidP="00716499">
      <w:pPr>
        <w:jc w:val="both"/>
        <w:rPr>
          <w:rFonts w:ascii="Arial" w:hAnsi="Arial" w:cs="Arial"/>
          <w:sz w:val="24"/>
          <w:szCs w:val="24"/>
        </w:rPr>
      </w:pPr>
      <w:r>
        <w:rPr>
          <w:rFonts w:ascii="Arial" w:hAnsi="Arial" w:cs="Arial"/>
          <w:sz w:val="24"/>
          <w:szCs w:val="24"/>
          <w:lang w:val="es-ES"/>
        </w:rPr>
        <w:t>T</w:t>
      </w:r>
      <w:r w:rsidRPr="00716499">
        <w:rPr>
          <w:rFonts w:ascii="Arial" w:hAnsi="Arial" w:cs="Arial"/>
          <w:sz w:val="24"/>
          <w:szCs w:val="24"/>
        </w:rPr>
        <w:t>eniendo</w:t>
      </w:r>
      <w:r w:rsidR="00B25952" w:rsidRPr="00716499">
        <w:rPr>
          <w:rFonts w:ascii="Arial" w:hAnsi="Arial" w:cs="Arial"/>
          <w:sz w:val="24"/>
          <w:szCs w:val="24"/>
        </w:rPr>
        <w:t xml:space="preserve"> en cuenta los lineamientos y los cambios normativos, se realizó la actualización de todas las tarifas que involucran el cobro de los tramites del Instituto de Tránsito del Atlántico registrados en el SUIT, es decir que los valores </w:t>
      </w:r>
      <w:r w:rsidR="00E53995" w:rsidRPr="00716499">
        <w:rPr>
          <w:rFonts w:ascii="Arial" w:hAnsi="Arial" w:cs="Arial"/>
          <w:sz w:val="24"/>
          <w:szCs w:val="24"/>
        </w:rPr>
        <w:t xml:space="preserve">y requisitos </w:t>
      </w:r>
      <w:r w:rsidR="00B25952" w:rsidRPr="00716499">
        <w:rPr>
          <w:rFonts w:ascii="Arial" w:hAnsi="Arial" w:cs="Arial"/>
          <w:sz w:val="24"/>
          <w:szCs w:val="24"/>
        </w:rPr>
        <w:t>de los tramites se encuentran actualizados en un 100% del año 2020.</w:t>
      </w:r>
    </w:p>
    <w:p w:rsidR="00E53995" w:rsidRPr="00716499" w:rsidRDefault="00716499" w:rsidP="00716499">
      <w:pPr>
        <w:jc w:val="both"/>
        <w:rPr>
          <w:rFonts w:ascii="Arial" w:hAnsi="Arial" w:cs="Arial"/>
          <w:sz w:val="24"/>
          <w:szCs w:val="24"/>
        </w:rPr>
      </w:pPr>
      <w:r>
        <w:rPr>
          <w:rFonts w:ascii="Arial" w:hAnsi="Arial" w:cs="Arial"/>
          <w:sz w:val="24"/>
          <w:szCs w:val="24"/>
          <w:lang w:val="es-ES"/>
        </w:rPr>
        <w:lastRenderedPageBreak/>
        <w:t>Finalmente, h</w:t>
      </w:r>
      <w:r w:rsidR="00E53995" w:rsidRPr="00716499">
        <w:rPr>
          <w:rFonts w:ascii="Arial" w:hAnsi="Arial" w:cs="Arial"/>
          <w:sz w:val="24"/>
          <w:szCs w:val="24"/>
        </w:rPr>
        <w:t>emos realizado acompañamiento y seguimiento a la subdirección administrativa y financiera</w:t>
      </w:r>
      <w:r w:rsidR="00297234" w:rsidRPr="00716499">
        <w:rPr>
          <w:rFonts w:ascii="Arial" w:hAnsi="Arial" w:cs="Arial"/>
          <w:sz w:val="24"/>
          <w:szCs w:val="24"/>
        </w:rPr>
        <w:t>,</w:t>
      </w:r>
      <w:r w:rsidR="00E53995" w:rsidRPr="00716499">
        <w:rPr>
          <w:rFonts w:ascii="Arial" w:hAnsi="Arial" w:cs="Arial"/>
          <w:sz w:val="24"/>
          <w:szCs w:val="24"/>
        </w:rPr>
        <w:t xml:space="preserve"> para la aprobación e implementación de las Tablas de Retención</w:t>
      </w:r>
      <w:r w:rsidR="00297234" w:rsidRPr="00716499">
        <w:rPr>
          <w:rFonts w:ascii="Arial" w:hAnsi="Arial" w:cs="Arial"/>
          <w:sz w:val="24"/>
          <w:szCs w:val="24"/>
        </w:rPr>
        <w:t xml:space="preserve"> Documental.</w:t>
      </w:r>
    </w:p>
    <w:p w:rsidR="00B25952" w:rsidRPr="00B25952" w:rsidRDefault="00B25952" w:rsidP="00B25952">
      <w:pPr>
        <w:pStyle w:val="Prrafodelista"/>
        <w:spacing w:after="0"/>
        <w:jc w:val="both"/>
        <w:rPr>
          <w:rFonts w:ascii="Arial" w:hAnsi="Arial" w:cs="Arial"/>
          <w:sz w:val="24"/>
          <w:szCs w:val="24"/>
        </w:rPr>
      </w:pPr>
    </w:p>
    <w:p w:rsidR="00327DD1" w:rsidRDefault="00327DD1" w:rsidP="00327DD1">
      <w:pPr>
        <w:pStyle w:val="NormalWeb"/>
        <w:spacing w:before="0" w:beforeAutospacing="0" w:after="0" w:afterAutospacing="0"/>
      </w:pPr>
      <w:r>
        <w:rPr>
          <w:rFonts w:ascii="Arial" w:hAnsi="Arial" w:cs="Arial"/>
          <w:color w:val="000000"/>
        </w:rPr>
        <w:t> </w:t>
      </w:r>
    </w:p>
    <w:p w:rsidR="00716499" w:rsidRPr="00716499" w:rsidRDefault="00327DD1" w:rsidP="00B62085">
      <w:pPr>
        <w:pStyle w:val="NormalWeb"/>
        <w:numPr>
          <w:ilvl w:val="0"/>
          <w:numId w:val="24"/>
        </w:numPr>
        <w:spacing w:before="0" w:beforeAutospacing="0" w:after="200" w:afterAutospacing="0"/>
        <w:rPr>
          <w:rFonts w:ascii="Arial" w:hAnsi="Arial" w:cs="Arial"/>
          <w:b/>
          <w:bCs/>
          <w:color w:val="000000"/>
          <w:u w:val="single"/>
        </w:rPr>
      </w:pPr>
      <w:r w:rsidRPr="00716499">
        <w:rPr>
          <w:rFonts w:ascii="Arial" w:hAnsi="Arial" w:cs="Arial"/>
          <w:b/>
          <w:bCs/>
          <w:color w:val="000000"/>
          <w:u w:val="single"/>
        </w:rPr>
        <w:t xml:space="preserve">SISTEMAS DE </w:t>
      </w:r>
      <w:r w:rsidR="00297234" w:rsidRPr="00716499">
        <w:rPr>
          <w:rFonts w:ascii="Arial" w:hAnsi="Arial" w:cs="Arial"/>
          <w:b/>
          <w:bCs/>
          <w:color w:val="000000"/>
          <w:u w:val="single"/>
        </w:rPr>
        <w:t>INFORMACIÓN</w:t>
      </w:r>
    </w:p>
    <w:tbl>
      <w:tblPr>
        <w:tblW w:w="0" w:type="auto"/>
        <w:tblCellMar>
          <w:top w:w="15" w:type="dxa"/>
          <w:left w:w="15" w:type="dxa"/>
          <w:bottom w:w="15" w:type="dxa"/>
          <w:right w:w="15" w:type="dxa"/>
        </w:tblCellMar>
        <w:tblLook w:val="04A0" w:firstRow="1" w:lastRow="0" w:firstColumn="1" w:lastColumn="0" w:noHBand="0" w:noVBand="1"/>
      </w:tblPr>
      <w:tblGrid>
        <w:gridCol w:w="2270"/>
        <w:gridCol w:w="4110"/>
        <w:gridCol w:w="2448"/>
      </w:tblGrid>
      <w:tr w:rsidR="00327DD1" w:rsidTr="00327D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jc w:val="center"/>
            </w:pPr>
            <w:r>
              <w:rPr>
                <w:rFonts w:ascii="Arial" w:hAnsi="Arial" w:cs="Arial"/>
                <w:b/>
                <w:bCs/>
                <w:color w:val="000000"/>
              </w:rPr>
              <w:t>NOMBRE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jc w:val="center"/>
            </w:pPr>
            <w:r>
              <w:rPr>
                <w:rFonts w:ascii="Arial" w:hAnsi="Arial" w:cs="Arial"/>
                <w:b/>
                <w:bCs/>
                <w:color w:val="000000"/>
              </w:rPr>
              <w:t>DESCRIPCION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jc w:val="center"/>
            </w:pPr>
            <w:r>
              <w:rPr>
                <w:rFonts w:ascii="Arial" w:hAnsi="Arial" w:cs="Arial"/>
                <w:b/>
                <w:bCs/>
                <w:color w:val="000000"/>
              </w:rPr>
              <w:t>ESTADO</w:t>
            </w:r>
          </w:p>
        </w:tc>
      </w:tr>
      <w:tr w:rsidR="00327DD1" w:rsidTr="00327D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Pr="003F09B9" w:rsidRDefault="00327DD1">
            <w:pPr>
              <w:pStyle w:val="NormalWeb"/>
              <w:spacing w:before="0" w:beforeAutospacing="0" w:after="0" w:afterAutospacing="0"/>
              <w:jc w:val="both"/>
              <w:rPr>
                <w:b/>
              </w:rPr>
            </w:pPr>
            <w:r w:rsidRPr="003F09B9">
              <w:rPr>
                <w:rFonts w:ascii="Arial" w:hAnsi="Arial" w:cs="Arial"/>
                <w:b/>
                <w:color w:val="000000"/>
              </w:rPr>
              <w:t>PORTAL INSTITUCIONAL PAGINA WEB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jc w:val="both"/>
            </w:pPr>
            <w:r>
              <w:rPr>
                <w:rFonts w:ascii="Arial" w:hAnsi="Arial" w:cs="Arial"/>
                <w:color w:val="000000"/>
              </w:rPr>
              <w:t>Página del Instituto de Transito del Atlántico donde se puede consultar toda la información institucional como la (misión, visión, realizan consultas a los derechos de tránsito, consultas de trámites, listado de trámites, consulta de accidentalidad, PQRS, normatividad, rendición de cuentas, planes y proyectos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pPr>
            <w:r>
              <w:rPr>
                <w:rFonts w:ascii="Arial" w:hAnsi="Arial" w:cs="Arial"/>
                <w:color w:val="000000"/>
              </w:rPr>
              <w:t>En operación. </w:t>
            </w:r>
          </w:p>
        </w:tc>
      </w:tr>
      <w:tr w:rsidR="00327DD1" w:rsidTr="00327D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Pr="003F09B9" w:rsidRDefault="00327DD1">
            <w:pPr>
              <w:pStyle w:val="NormalWeb"/>
              <w:spacing w:before="0" w:beforeAutospacing="0" w:after="0" w:afterAutospacing="0"/>
              <w:rPr>
                <w:b/>
              </w:rPr>
            </w:pPr>
            <w:r w:rsidRPr="003F09B9">
              <w:rPr>
                <w:rFonts w:ascii="Arial" w:hAnsi="Arial" w:cs="Arial"/>
                <w:b/>
                <w:color w:val="000000"/>
              </w:rPr>
              <w:t>ORFEO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pPr>
            <w:r>
              <w:rPr>
                <w:rFonts w:ascii="Arial" w:hAnsi="Arial" w:cs="Arial"/>
                <w:color w:val="000000"/>
              </w:rPr>
              <w:t>Sistema de Gestión Documental.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pPr>
            <w:r>
              <w:rPr>
                <w:rFonts w:ascii="Arial" w:hAnsi="Arial" w:cs="Arial"/>
                <w:color w:val="000000"/>
              </w:rPr>
              <w:t>En operación. Prevista una migración de la herramienta a una versión más actualizada</w:t>
            </w:r>
          </w:p>
        </w:tc>
      </w:tr>
      <w:tr w:rsidR="00327DD1" w:rsidTr="00327D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Pr="003F09B9" w:rsidRDefault="00327DD1">
            <w:pPr>
              <w:pStyle w:val="NormalWeb"/>
              <w:spacing w:before="0" w:beforeAutospacing="0" w:after="0" w:afterAutospacing="0"/>
              <w:rPr>
                <w:b/>
              </w:rPr>
            </w:pPr>
            <w:r w:rsidRPr="003F09B9">
              <w:rPr>
                <w:rFonts w:ascii="Arial" w:hAnsi="Arial" w:cs="Arial"/>
                <w:b/>
                <w:color w:val="000000"/>
              </w:rPr>
              <w:t>SIIAFE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F67C57">
            <w:pPr>
              <w:pStyle w:val="NormalWeb"/>
              <w:spacing w:before="0" w:beforeAutospacing="0" w:after="0" w:afterAutospacing="0"/>
            </w:pPr>
            <w:r>
              <w:rPr>
                <w:rFonts w:ascii="Arial" w:hAnsi="Arial" w:cs="Arial"/>
                <w:color w:val="000000"/>
              </w:rPr>
              <w:t>E</w:t>
            </w:r>
            <w:r w:rsidR="00327DD1">
              <w:rPr>
                <w:rFonts w:ascii="Arial" w:hAnsi="Arial" w:cs="Arial"/>
                <w:color w:val="000000"/>
              </w:rPr>
              <w:t>s el software que se utiliza para los procesos administrativos (inventarios) y financieros (tesorería, contabilidad, nómina y Presupuesto)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pPr>
            <w:r>
              <w:rPr>
                <w:rFonts w:ascii="Arial" w:hAnsi="Arial" w:cs="Arial"/>
                <w:color w:val="000000"/>
              </w:rPr>
              <w:t>En operación.</w:t>
            </w:r>
          </w:p>
        </w:tc>
      </w:tr>
      <w:tr w:rsidR="00327DD1" w:rsidTr="00327D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Pr="003F09B9" w:rsidRDefault="00327DD1">
            <w:pPr>
              <w:pStyle w:val="NormalWeb"/>
              <w:spacing w:before="0" w:beforeAutospacing="0" w:after="0" w:afterAutospacing="0"/>
              <w:rPr>
                <w:b/>
              </w:rPr>
            </w:pPr>
            <w:r w:rsidRPr="003F09B9">
              <w:rPr>
                <w:rFonts w:ascii="Arial" w:hAnsi="Arial" w:cs="Arial"/>
                <w:b/>
                <w:color w:val="000000"/>
              </w:rPr>
              <w:t>MULTAS EXPRESS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F67C57">
            <w:pPr>
              <w:pStyle w:val="NormalWeb"/>
              <w:spacing w:before="0" w:beforeAutospacing="0" w:after="0" w:afterAutospacing="0"/>
            </w:pPr>
            <w:r>
              <w:rPr>
                <w:rFonts w:ascii="Arial" w:hAnsi="Arial" w:cs="Arial"/>
                <w:color w:val="000000"/>
              </w:rPr>
              <w:t>E</w:t>
            </w:r>
            <w:r w:rsidR="00327DD1">
              <w:rPr>
                <w:rFonts w:ascii="Arial" w:hAnsi="Arial" w:cs="Arial"/>
                <w:color w:val="000000"/>
              </w:rPr>
              <w:t>s el software que realiza el registro de los comparendos físicos, el recaudo y la interconexión con la plataforma SIMIT.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pPr>
            <w:r>
              <w:rPr>
                <w:rFonts w:ascii="Arial" w:hAnsi="Arial" w:cs="Arial"/>
                <w:color w:val="000000"/>
              </w:rPr>
              <w:t>En operación.</w:t>
            </w:r>
          </w:p>
        </w:tc>
      </w:tr>
      <w:tr w:rsidR="00327DD1" w:rsidTr="00327D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Pr="003F09B9" w:rsidRDefault="00327DD1">
            <w:pPr>
              <w:pStyle w:val="NormalWeb"/>
              <w:spacing w:before="0" w:beforeAutospacing="0" w:after="0" w:afterAutospacing="0"/>
              <w:rPr>
                <w:b/>
              </w:rPr>
            </w:pPr>
            <w:r w:rsidRPr="003F09B9">
              <w:rPr>
                <w:rFonts w:ascii="Arial" w:hAnsi="Arial" w:cs="Arial"/>
                <w:b/>
                <w:color w:val="000000"/>
              </w:rPr>
              <w:t>CIVITRANS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F67C57">
            <w:pPr>
              <w:pStyle w:val="NormalWeb"/>
              <w:spacing w:before="0" w:beforeAutospacing="0" w:after="0" w:afterAutospacing="0"/>
            </w:pPr>
            <w:r>
              <w:rPr>
                <w:rFonts w:ascii="Arial" w:hAnsi="Arial" w:cs="Arial"/>
                <w:color w:val="000000"/>
              </w:rPr>
              <w:t>E</w:t>
            </w:r>
            <w:r w:rsidR="00327DD1">
              <w:rPr>
                <w:rFonts w:ascii="Arial" w:hAnsi="Arial" w:cs="Arial"/>
                <w:color w:val="000000"/>
              </w:rPr>
              <w:t>s el sistema que nos interconecta con la plataforma RUNT, para realizar los trámites en el Instituto.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pPr>
            <w:r>
              <w:rPr>
                <w:rFonts w:ascii="Arial" w:hAnsi="Arial" w:cs="Arial"/>
                <w:color w:val="000000"/>
              </w:rPr>
              <w:t>En operación.</w:t>
            </w:r>
          </w:p>
        </w:tc>
      </w:tr>
      <w:tr w:rsidR="00327DD1" w:rsidTr="00327D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Pr="003F09B9" w:rsidRDefault="00327DD1">
            <w:pPr>
              <w:pStyle w:val="NormalWeb"/>
              <w:spacing w:before="0" w:beforeAutospacing="0" w:after="0" w:afterAutospacing="0"/>
              <w:rPr>
                <w:b/>
              </w:rPr>
            </w:pPr>
            <w:r w:rsidRPr="003F09B9">
              <w:rPr>
                <w:rFonts w:ascii="Arial" w:hAnsi="Arial" w:cs="Arial"/>
                <w:b/>
                <w:color w:val="000000"/>
              </w:rPr>
              <w:t>APP TRANSITO DEL ATLÁNTICO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pPr>
            <w:r>
              <w:rPr>
                <w:rFonts w:ascii="Arial" w:hAnsi="Arial" w:cs="Arial"/>
                <w:color w:val="000000"/>
              </w:rPr>
              <w:t xml:space="preserve">Aplicación Android implementado en octubre de 2016, el cual permite realizar la consultas a los derechos de tránsito, a la página del SIMIT, la Gobernación del Atlántico y consulta de tramites a través del </w:t>
            </w:r>
            <w:r>
              <w:rPr>
                <w:rFonts w:ascii="Arial" w:hAnsi="Arial" w:cs="Arial"/>
                <w:color w:val="000000"/>
              </w:rPr>
              <w:lastRenderedPageBreak/>
              <w:t>celular y dispositivos móviles que manejen la plataforma de Android.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pPr>
            <w:r>
              <w:rPr>
                <w:rFonts w:ascii="Arial" w:hAnsi="Arial" w:cs="Arial"/>
                <w:color w:val="000000"/>
              </w:rPr>
              <w:lastRenderedPageBreak/>
              <w:t>En operación.</w:t>
            </w:r>
          </w:p>
        </w:tc>
      </w:tr>
      <w:tr w:rsidR="00327DD1" w:rsidTr="00327D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Pr="003F09B9" w:rsidRDefault="00327DD1">
            <w:pPr>
              <w:pStyle w:val="NormalWeb"/>
              <w:spacing w:before="0" w:beforeAutospacing="0" w:after="0" w:afterAutospacing="0"/>
              <w:rPr>
                <w:b/>
              </w:rPr>
            </w:pPr>
            <w:r w:rsidRPr="003F09B9">
              <w:rPr>
                <w:rFonts w:ascii="Arial" w:hAnsi="Arial" w:cs="Arial"/>
                <w:b/>
                <w:color w:val="000000"/>
              </w:rPr>
              <w:lastRenderedPageBreak/>
              <w:t>INTRANET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pPr>
            <w:r>
              <w:rPr>
                <w:rFonts w:ascii="Arial" w:hAnsi="Arial" w:cs="Arial"/>
                <w:color w:val="000000"/>
              </w:rPr>
              <w:t>Página web del Tránsito del Atlántico donde se aloja el Sistema de Gestión de Calidad (SIG), donde se puede consultar los formatos, el mapa de procesos y todos los procedimientos que se ejecutan en la entidad.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7DD1" w:rsidRDefault="00327DD1">
            <w:pPr>
              <w:pStyle w:val="NormalWeb"/>
              <w:spacing w:before="0" w:beforeAutospacing="0" w:after="0" w:afterAutospacing="0"/>
            </w:pPr>
            <w:r>
              <w:rPr>
                <w:rFonts w:ascii="Arial" w:hAnsi="Arial" w:cs="Arial"/>
                <w:color w:val="000000"/>
              </w:rPr>
              <w:t>En operación. Esta prevista una actualización de este portal para la consulta del Sistema de Gestión de Calidad (SIG). </w:t>
            </w:r>
          </w:p>
        </w:tc>
      </w:tr>
    </w:tbl>
    <w:p w:rsidR="00327DD1" w:rsidRDefault="00327DD1" w:rsidP="00327DD1">
      <w:pPr>
        <w:spacing w:after="240"/>
      </w:pPr>
    </w:p>
    <w:p w:rsidR="00327DD1" w:rsidRDefault="00327DD1" w:rsidP="00327DD1">
      <w:pPr>
        <w:pStyle w:val="NormalWeb"/>
        <w:spacing w:before="0" w:beforeAutospacing="0" w:after="0" w:afterAutospacing="0" w:line="276" w:lineRule="auto"/>
        <w:jc w:val="both"/>
      </w:pPr>
      <w:r>
        <w:rPr>
          <w:rFonts w:ascii="Arial" w:hAnsi="Arial" w:cs="Arial"/>
          <w:color w:val="000000"/>
        </w:rPr>
        <w:t xml:space="preserve">En el instituto de Transito del Atlántico se vienen adelantando los proyectos </w:t>
      </w:r>
      <w:r w:rsidR="00716499">
        <w:rPr>
          <w:rFonts w:ascii="Arial" w:hAnsi="Arial" w:cs="Arial"/>
          <w:color w:val="000000"/>
        </w:rPr>
        <w:t xml:space="preserve">que se describen a continuación, con el fin de prestar un servicio </w:t>
      </w:r>
      <w:r w:rsidR="00D96184">
        <w:rPr>
          <w:rFonts w:ascii="Arial" w:hAnsi="Arial" w:cs="Arial"/>
          <w:color w:val="000000"/>
        </w:rPr>
        <w:t>óptimo</w:t>
      </w:r>
      <w:r w:rsidR="00716499">
        <w:rPr>
          <w:rFonts w:ascii="Arial" w:hAnsi="Arial" w:cs="Arial"/>
          <w:color w:val="000000"/>
        </w:rPr>
        <w:t>:</w:t>
      </w:r>
    </w:p>
    <w:p w:rsidR="00327DD1" w:rsidRDefault="00327DD1" w:rsidP="00327DD1"/>
    <w:p w:rsidR="00327DD1" w:rsidRDefault="00327DD1" w:rsidP="00327DD1">
      <w:pPr>
        <w:pStyle w:val="NormalWeb"/>
        <w:numPr>
          <w:ilvl w:val="0"/>
          <w:numId w:val="20"/>
        </w:numPr>
        <w:spacing w:before="0" w:beforeAutospacing="0" w:after="0" w:afterAutospacing="0" w:line="276" w:lineRule="auto"/>
        <w:jc w:val="both"/>
        <w:textAlignment w:val="baseline"/>
        <w:rPr>
          <w:rFonts w:ascii="Arial" w:hAnsi="Arial" w:cs="Arial"/>
          <w:color w:val="000000"/>
        </w:rPr>
      </w:pPr>
      <w:r>
        <w:rPr>
          <w:rFonts w:ascii="Arial" w:hAnsi="Arial" w:cs="Arial"/>
          <w:color w:val="000000"/>
        </w:rPr>
        <w:t xml:space="preserve">Se </w:t>
      </w:r>
      <w:r w:rsidR="004917ED">
        <w:rPr>
          <w:rFonts w:ascii="Arial" w:hAnsi="Arial" w:cs="Arial"/>
          <w:color w:val="000000"/>
        </w:rPr>
        <w:t>contrató</w:t>
      </w:r>
      <w:r>
        <w:rPr>
          <w:rFonts w:ascii="Arial" w:hAnsi="Arial" w:cs="Arial"/>
          <w:color w:val="000000"/>
        </w:rPr>
        <w:t xml:space="preserve"> los servicios de un (1) ingeniero de sistemas para realizar las tareas de apoyo en la oficina de sistemas, en la sede de </w:t>
      </w:r>
      <w:proofErr w:type="spellStart"/>
      <w:r>
        <w:rPr>
          <w:rFonts w:ascii="Arial" w:hAnsi="Arial" w:cs="Arial"/>
          <w:color w:val="000000"/>
        </w:rPr>
        <w:t>Sabanagrande</w:t>
      </w:r>
      <w:proofErr w:type="spellEnd"/>
      <w:r>
        <w:rPr>
          <w:rFonts w:ascii="Arial" w:hAnsi="Arial" w:cs="Arial"/>
          <w:color w:val="000000"/>
        </w:rPr>
        <w:t xml:space="preserve"> por un periodo de 6 meses para dar soporte en el hardware y en el software.</w:t>
      </w:r>
    </w:p>
    <w:p w:rsidR="00327DD1" w:rsidRDefault="00327DD1" w:rsidP="00327DD1">
      <w:pPr>
        <w:pStyle w:val="NormalWeb"/>
        <w:numPr>
          <w:ilvl w:val="0"/>
          <w:numId w:val="20"/>
        </w:numPr>
        <w:spacing w:before="0" w:beforeAutospacing="0" w:after="0" w:afterAutospacing="0" w:line="276" w:lineRule="auto"/>
        <w:jc w:val="both"/>
        <w:textAlignment w:val="baseline"/>
        <w:rPr>
          <w:rFonts w:ascii="Arial" w:hAnsi="Arial" w:cs="Arial"/>
          <w:color w:val="000000"/>
        </w:rPr>
      </w:pPr>
      <w:r>
        <w:rPr>
          <w:rFonts w:ascii="Arial" w:hAnsi="Arial" w:cs="Arial"/>
          <w:color w:val="000000"/>
        </w:rPr>
        <w:t xml:space="preserve">Se compró un certificado Digital SSL para el servidor de la Cívica, con el fin de realizar los trámites por Web </w:t>
      </w:r>
      <w:proofErr w:type="spellStart"/>
      <w:r>
        <w:rPr>
          <w:rFonts w:ascii="Arial" w:hAnsi="Arial" w:cs="Arial"/>
          <w:color w:val="000000"/>
        </w:rPr>
        <w:t>Services</w:t>
      </w:r>
      <w:proofErr w:type="spellEnd"/>
      <w:r>
        <w:rPr>
          <w:rFonts w:ascii="Arial" w:hAnsi="Arial" w:cs="Arial"/>
          <w:color w:val="000000"/>
        </w:rPr>
        <w:t xml:space="preserve"> y que se firman electrónicamente por el HQ-RUNT.</w:t>
      </w:r>
    </w:p>
    <w:p w:rsidR="00327DD1" w:rsidRDefault="00327DD1" w:rsidP="00327DD1">
      <w:pPr>
        <w:pStyle w:val="NormalWeb"/>
        <w:numPr>
          <w:ilvl w:val="0"/>
          <w:numId w:val="20"/>
        </w:numPr>
        <w:spacing w:before="0" w:beforeAutospacing="0" w:after="0" w:afterAutospacing="0" w:line="276" w:lineRule="auto"/>
        <w:jc w:val="both"/>
        <w:textAlignment w:val="baseline"/>
        <w:rPr>
          <w:rFonts w:ascii="Arial" w:hAnsi="Arial" w:cs="Arial"/>
          <w:color w:val="000000"/>
        </w:rPr>
      </w:pPr>
      <w:r>
        <w:rPr>
          <w:rFonts w:ascii="Arial" w:hAnsi="Arial" w:cs="Arial"/>
          <w:color w:val="000000"/>
        </w:rPr>
        <w:t xml:space="preserve">Se realizó la renovación de 90 licencias de antivirus </w:t>
      </w:r>
      <w:proofErr w:type="spellStart"/>
      <w:r>
        <w:rPr>
          <w:rFonts w:ascii="Arial" w:hAnsi="Arial" w:cs="Arial"/>
          <w:color w:val="000000"/>
        </w:rPr>
        <w:t>Bitdefender</w:t>
      </w:r>
      <w:proofErr w:type="spellEnd"/>
      <w:r>
        <w:rPr>
          <w:rFonts w:ascii="Arial" w:hAnsi="Arial" w:cs="Arial"/>
          <w:color w:val="000000"/>
        </w:rPr>
        <w:t xml:space="preserve"> Elite Suite para la protección de los computadores de la entidad por el termino de 1 año.</w:t>
      </w:r>
    </w:p>
    <w:p w:rsidR="00327DD1" w:rsidRDefault="00327DD1" w:rsidP="00327DD1">
      <w:pPr>
        <w:pStyle w:val="NormalWeb"/>
        <w:numPr>
          <w:ilvl w:val="0"/>
          <w:numId w:val="20"/>
        </w:numPr>
        <w:spacing w:before="0" w:beforeAutospacing="0" w:after="0" w:afterAutospacing="0" w:line="276" w:lineRule="auto"/>
        <w:jc w:val="both"/>
        <w:textAlignment w:val="baseline"/>
        <w:rPr>
          <w:rFonts w:ascii="Arial" w:hAnsi="Arial" w:cs="Arial"/>
          <w:color w:val="000000"/>
        </w:rPr>
      </w:pPr>
      <w:r>
        <w:rPr>
          <w:rFonts w:ascii="Arial" w:hAnsi="Arial" w:cs="Arial"/>
          <w:color w:val="000000"/>
        </w:rPr>
        <w:t>Se realizó la renovación del contrato de mantenimiento y mejora del funcionamiento del software financiero contable y nomina incluyendo la capacitación a los funcionarios nuevos.</w:t>
      </w:r>
    </w:p>
    <w:p w:rsidR="00327DD1" w:rsidRDefault="00327DD1" w:rsidP="00327DD1">
      <w:pPr>
        <w:pStyle w:val="NormalWeb"/>
        <w:numPr>
          <w:ilvl w:val="0"/>
          <w:numId w:val="20"/>
        </w:numPr>
        <w:spacing w:before="0" w:beforeAutospacing="0" w:after="0" w:afterAutospacing="0" w:line="276" w:lineRule="auto"/>
        <w:jc w:val="both"/>
        <w:textAlignment w:val="baseline"/>
        <w:rPr>
          <w:rFonts w:ascii="Arial" w:hAnsi="Arial" w:cs="Arial"/>
          <w:color w:val="000000"/>
        </w:rPr>
      </w:pPr>
      <w:r>
        <w:rPr>
          <w:rFonts w:ascii="Arial" w:hAnsi="Arial" w:cs="Arial"/>
          <w:color w:val="000000"/>
        </w:rPr>
        <w:t>Se contrató la renovación de 65 cuentas de correo electrónico con el proveedor de servicios de Google Apps por el termino de 1 año.</w:t>
      </w:r>
    </w:p>
    <w:p w:rsidR="00327DD1" w:rsidRDefault="00327DD1" w:rsidP="00327DD1">
      <w:pPr>
        <w:pStyle w:val="NormalWeb"/>
        <w:numPr>
          <w:ilvl w:val="0"/>
          <w:numId w:val="20"/>
        </w:numPr>
        <w:spacing w:before="0" w:beforeAutospacing="0" w:after="0" w:afterAutospacing="0" w:line="276" w:lineRule="auto"/>
        <w:jc w:val="both"/>
        <w:textAlignment w:val="baseline"/>
        <w:rPr>
          <w:rFonts w:ascii="Arial" w:hAnsi="Arial" w:cs="Arial"/>
          <w:color w:val="000000"/>
        </w:rPr>
      </w:pPr>
      <w:r>
        <w:rPr>
          <w:rFonts w:ascii="Arial" w:hAnsi="Arial" w:cs="Arial"/>
          <w:color w:val="000000"/>
        </w:rPr>
        <w:t>Se encuentra en requerimiento y ejecución la Compra de 3 impresoras multifuncionales, y 3 escáneres para el Instituto de Transito del Atlántico.</w:t>
      </w:r>
    </w:p>
    <w:p w:rsidR="0050675C" w:rsidRDefault="0050675C" w:rsidP="00327DD1">
      <w:pPr>
        <w:tabs>
          <w:tab w:val="left" w:pos="1095"/>
        </w:tabs>
        <w:rPr>
          <w:rFonts w:ascii="Arial" w:hAnsi="Arial" w:cs="Arial"/>
          <w:sz w:val="24"/>
          <w:szCs w:val="24"/>
        </w:rPr>
      </w:pPr>
    </w:p>
    <w:p w:rsidR="00666AE3" w:rsidRDefault="00666AE3" w:rsidP="00327DD1">
      <w:pPr>
        <w:tabs>
          <w:tab w:val="left" w:pos="1095"/>
        </w:tabs>
        <w:rPr>
          <w:rFonts w:ascii="Arial" w:hAnsi="Arial" w:cs="Arial"/>
          <w:sz w:val="24"/>
          <w:szCs w:val="24"/>
        </w:rPr>
      </w:pPr>
    </w:p>
    <w:p w:rsidR="00666AE3" w:rsidRDefault="00666AE3" w:rsidP="00327DD1">
      <w:pPr>
        <w:tabs>
          <w:tab w:val="left" w:pos="1095"/>
        </w:tabs>
        <w:rPr>
          <w:rFonts w:ascii="Arial" w:hAnsi="Arial" w:cs="Arial"/>
          <w:sz w:val="24"/>
          <w:szCs w:val="24"/>
        </w:rPr>
      </w:pPr>
    </w:p>
    <w:p w:rsidR="00666AE3" w:rsidRDefault="00666AE3" w:rsidP="00327DD1">
      <w:pPr>
        <w:tabs>
          <w:tab w:val="left" w:pos="1095"/>
        </w:tabs>
        <w:rPr>
          <w:rFonts w:ascii="Arial" w:hAnsi="Arial" w:cs="Arial"/>
          <w:sz w:val="24"/>
          <w:szCs w:val="24"/>
        </w:rPr>
      </w:pPr>
    </w:p>
    <w:p w:rsidR="00666AE3" w:rsidRDefault="00666AE3" w:rsidP="00327DD1">
      <w:pPr>
        <w:tabs>
          <w:tab w:val="left" w:pos="1095"/>
        </w:tabs>
        <w:rPr>
          <w:rFonts w:ascii="Arial" w:hAnsi="Arial" w:cs="Arial"/>
          <w:sz w:val="24"/>
          <w:szCs w:val="24"/>
        </w:rPr>
      </w:pPr>
    </w:p>
    <w:p w:rsidR="00B62085" w:rsidRDefault="00B62085" w:rsidP="00B62085">
      <w:pPr>
        <w:spacing w:after="0"/>
        <w:jc w:val="both"/>
        <w:rPr>
          <w:rFonts w:ascii="Arial" w:hAnsi="Arial" w:cs="Arial"/>
          <w:b/>
          <w:sz w:val="24"/>
          <w:szCs w:val="24"/>
        </w:rPr>
      </w:pPr>
    </w:p>
    <w:p w:rsidR="000E1435" w:rsidRDefault="00B62085" w:rsidP="000E1435">
      <w:pPr>
        <w:pStyle w:val="Prrafodelista"/>
        <w:numPr>
          <w:ilvl w:val="0"/>
          <w:numId w:val="24"/>
        </w:numPr>
        <w:spacing w:after="0"/>
        <w:jc w:val="both"/>
        <w:rPr>
          <w:rFonts w:ascii="Arial" w:hAnsi="Arial" w:cs="Arial"/>
          <w:b/>
          <w:sz w:val="24"/>
          <w:szCs w:val="24"/>
          <w:u w:val="single"/>
        </w:rPr>
      </w:pPr>
      <w:r w:rsidRPr="00E26CAA">
        <w:rPr>
          <w:rFonts w:ascii="Arial" w:hAnsi="Arial" w:cs="Arial"/>
          <w:b/>
          <w:sz w:val="24"/>
          <w:szCs w:val="24"/>
          <w:u w:val="single"/>
        </w:rPr>
        <w:lastRenderedPageBreak/>
        <w:t>CONTROL INTERNO</w:t>
      </w:r>
    </w:p>
    <w:p w:rsidR="000E1435" w:rsidRDefault="000E1435" w:rsidP="000E1435">
      <w:pPr>
        <w:spacing w:after="0"/>
        <w:jc w:val="both"/>
        <w:rPr>
          <w:rFonts w:ascii="Arial" w:hAnsi="Arial" w:cs="Arial"/>
          <w:b/>
          <w:sz w:val="24"/>
          <w:szCs w:val="24"/>
          <w:u w:val="single"/>
        </w:rPr>
      </w:pPr>
    </w:p>
    <w:p w:rsidR="000E1435" w:rsidRPr="000E1435" w:rsidRDefault="000E1435" w:rsidP="000E1435">
      <w:pPr>
        <w:jc w:val="both"/>
        <w:rPr>
          <w:rFonts w:ascii="Arial" w:hAnsi="Arial" w:cs="Arial"/>
          <w:sz w:val="24"/>
          <w:szCs w:val="24"/>
        </w:rPr>
      </w:pPr>
      <w:r w:rsidRPr="000E1435">
        <w:rPr>
          <w:rFonts w:ascii="Arial" w:hAnsi="Arial" w:cs="Arial"/>
          <w:sz w:val="24"/>
          <w:szCs w:val="24"/>
        </w:rPr>
        <w:t>Según lo contenido en el decreto 648 de 2017, la Oficina de control Interno para la realización de sus actividades, debe desempeñar cinco roles establecidos y de los cuales durante este periodo desarrollo los siguientes, llevando a cabo las siguientes actividades:</w:t>
      </w:r>
    </w:p>
    <w:p w:rsidR="000E1435" w:rsidRPr="000E1435" w:rsidRDefault="000E1435" w:rsidP="000E1435">
      <w:pPr>
        <w:jc w:val="both"/>
        <w:rPr>
          <w:rFonts w:ascii="Arial" w:hAnsi="Arial" w:cs="Arial"/>
          <w:sz w:val="24"/>
          <w:szCs w:val="24"/>
        </w:rPr>
      </w:pPr>
      <w:r w:rsidRPr="000E1435">
        <w:rPr>
          <w:rFonts w:ascii="Arial" w:hAnsi="Arial" w:cs="Arial"/>
          <w:b/>
          <w:sz w:val="24"/>
          <w:szCs w:val="24"/>
        </w:rPr>
        <w:t>ROL DE LIDERAZGO ESTRATÉGICO</w:t>
      </w:r>
    </w:p>
    <w:p w:rsidR="000E1435" w:rsidRPr="000E1435" w:rsidRDefault="000E1435" w:rsidP="000E1435">
      <w:pPr>
        <w:pStyle w:val="Prrafodelista"/>
        <w:numPr>
          <w:ilvl w:val="0"/>
          <w:numId w:val="28"/>
        </w:numPr>
        <w:spacing w:after="160" w:line="259" w:lineRule="auto"/>
        <w:jc w:val="both"/>
        <w:rPr>
          <w:rFonts w:ascii="Arial" w:hAnsi="Arial" w:cs="Arial"/>
          <w:sz w:val="24"/>
          <w:szCs w:val="24"/>
        </w:rPr>
      </w:pPr>
      <w:r w:rsidRPr="000E1435">
        <w:rPr>
          <w:rFonts w:ascii="Arial" w:hAnsi="Arial" w:cs="Arial"/>
          <w:sz w:val="24"/>
          <w:szCs w:val="24"/>
        </w:rPr>
        <w:t>Asesoró a la alta dirección y líderes de procesos, en materia de riesgos, controles, cumplimiento de normatividad vigente sobre la supervisión en los contratos.</w:t>
      </w:r>
    </w:p>
    <w:p w:rsidR="000E1435" w:rsidRPr="000E1435" w:rsidRDefault="000E1435" w:rsidP="000E1435">
      <w:pPr>
        <w:pStyle w:val="Prrafodelista"/>
        <w:numPr>
          <w:ilvl w:val="0"/>
          <w:numId w:val="28"/>
        </w:numPr>
        <w:spacing w:after="160" w:line="259" w:lineRule="auto"/>
        <w:jc w:val="both"/>
        <w:rPr>
          <w:rFonts w:ascii="Arial" w:hAnsi="Arial" w:cs="Arial"/>
          <w:sz w:val="24"/>
          <w:szCs w:val="24"/>
        </w:rPr>
      </w:pPr>
      <w:r w:rsidRPr="000E1435">
        <w:rPr>
          <w:rFonts w:ascii="Arial" w:hAnsi="Arial" w:cs="Arial"/>
          <w:sz w:val="24"/>
          <w:szCs w:val="24"/>
        </w:rPr>
        <w:t>Se socializo Oficio de Prevención, en cuanto a la abstención de personal sin contratación, en la sede del instituto</w:t>
      </w:r>
    </w:p>
    <w:p w:rsidR="000E1435" w:rsidRPr="000E1435" w:rsidRDefault="000E1435" w:rsidP="000E1435">
      <w:pPr>
        <w:pStyle w:val="Prrafodelista"/>
        <w:numPr>
          <w:ilvl w:val="0"/>
          <w:numId w:val="28"/>
        </w:numPr>
        <w:spacing w:after="160" w:line="259" w:lineRule="auto"/>
        <w:jc w:val="both"/>
        <w:rPr>
          <w:rFonts w:ascii="Arial" w:hAnsi="Arial" w:cs="Arial"/>
          <w:sz w:val="24"/>
          <w:szCs w:val="24"/>
        </w:rPr>
      </w:pPr>
      <w:r w:rsidRPr="000E1435">
        <w:rPr>
          <w:rFonts w:ascii="Arial" w:hAnsi="Arial" w:cs="Arial"/>
          <w:sz w:val="24"/>
          <w:szCs w:val="24"/>
        </w:rPr>
        <w:t xml:space="preserve">Se compartió Circular Conjunta 001 de2020 </w:t>
      </w:r>
      <w:r>
        <w:rPr>
          <w:rFonts w:ascii="Arial" w:hAnsi="Arial" w:cs="Arial"/>
          <w:sz w:val="24"/>
          <w:szCs w:val="24"/>
        </w:rPr>
        <w:t>de la OCI</w:t>
      </w:r>
      <w:r w:rsidRPr="000E1435">
        <w:rPr>
          <w:rFonts w:ascii="Arial" w:hAnsi="Arial" w:cs="Arial"/>
          <w:sz w:val="24"/>
          <w:szCs w:val="24"/>
        </w:rPr>
        <w:t xml:space="preserve">, Acciones </w:t>
      </w:r>
      <w:r>
        <w:rPr>
          <w:rFonts w:ascii="Arial" w:hAnsi="Arial" w:cs="Arial"/>
          <w:sz w:val="24"/>
          <w:szCs w:val="24"/>
        </w:rPr>
        <w:t>en materia de equidad de Género</w:t>
      </w:r>
      <w:r w:rsidRPr="000E1435">
        <w:rPr>
          <w:rFonts w:ascii="Arial" w:hAnsi="Arial" w:cs="Arial"/>
          <w:sz w:val="24"/>
          <w:szCs w:val="24"/>
        </w:rPr>
        <w:t>, discapacidad, y transparencia y lucha contra</w:t>
      </w:r>
      <w:r w:rsidR="00AC169D">
        <w:rPr>
          <w:rFonts w:ascii="Arial" w:hAnsi="Arial" w:cs="Arial"/>
          <w:sz w:val="24"/>
          <w:szCs w:val="24"/>
        </w:rPr>
        <w:t xml:space="preserve"> la corrupción, Para aplicación</w:t>
      </w:r>
      <w:r w:rsidRPr="000E1435">
        <w:rPr>
          <w:rFonts w:ascii="Arial" w:hAnsi="Arial" w:cs="Arial"/>
          <w:sz w:val="24"/>
          <w:szCs w:val="24"/>
        </w:rPr>
        <w:t xml:space="preserve"> en la planta del ITA</w:t>
      </w:r>
    </w:p>
    <w:p w:rsidR="000E1435" w:rsidRPr="000E1435" w:rsidRDefault="000E1435" w:rsidP="000E1435">
      <w:pPr>
        <w:pStyle w:val="Prrafodelista"/>
        <w:numPr>
          <w:ilvl w:val="0"/>
          <w:numId w:val="28"/>
        </w:numPr>
        <w:spacing w:after="160" w:line="259" w:lineRule="auto"/>
        <w:jc w:val="both"/>
        <w:rPr>
          <w:rFonts w:ascii="Arial" w:hAnsi="Arial" w:cs="Arial"/>
          <w:sz w:val="24"/>
          <w:szCs w:val="24"/>
        </w:rPr>
      </w:pPr>
      <w:r w:rsidRPr="000E1435">
        <w:rPr>
          <w:rFonts w:ascii="Arial" w:hAnsi="Arial" w:cs="Arial"/>
          <w:sz w:val="24"/>
          <w:szCs w:val="24"/>
        </w:rPr>
        <w:t>Se realizó seguimiento a las Políticas de Integridad y GETH - Fortalecimiento Ambiente de Control MECI.</w:t>
      </w:r>
    </w:p>
    <w:p w:rsidR="000E1435" w:rsidRPr="000E1435" w:rsidRDefault="000E1435" w:rsidP="000E1435">
      <w:pPr>
        <w:pStyle w:val="Prrafodelista"/>
        <w:numPr>
          <w:ilvl w:val="0"/>
          <w:numId w:val="28"/>
        </w:numPr>
        <w:spacing w:after="160" w:line="259" w:lineRule="auto"/>
        <w:jc w:val="both"/>
        <w:rPr>
          <w:rFonts w:ascii="Arial" w:hAnsi="Arial" w:cs="Arial"/>
          <w:sz w:val="24"/>
          <w:szCs w:val="24"/>
        </w:rPr>
      </w:pPr>
      <w:r w:rsidRPr="000E1435">
        <w:rPr>
          <w:rFonts w:ascii="Arial" w:hAnsi="Arial" w:cs="Arial"/>
          <w:sz w:val="24"/>
          <w:szCs w:val="24"/>
        </w:rPr>
        <w:t>Se realizó acompañamiento al Director entrante y saliente en la entrega formal del car</w:t>
      </w:r>
      <w:r>
        <w:rPr>
          <w:rFonts w:ascii="Arial" w:hAnsi="Arial" w:cs="Arial"/>
          <w:sz w:val="24"/>
          <w:szCs w:val="24"/>
        </w:rPr>
        <w:t xml:space="preserve">go de Director General del ITA </w:t>
      </w:r>
      <w:r w:rsidRPr="000E1435">
        <w:rPr>
          <w:rFonts w:ascii="Arial" w:hAnsi="Arial" w:cs="Arial"/>
          <w:sz w:val="24"/>
          <w:szCs w:val="24"/>
        </w:rPr>
        <w:t>con la verificación de la Información a entregar y recibir</w:t>
      </w:r>
    </w:p>
    <w:p w:rsidR="000E1435" w:rsidRPr="000E1435" w:rsidRDefault="000E1435" w:rsidP="000E1435">
      <w:pPr>
        <w:pStyle w:val="Prrafodelista"/>
        <w:numPr>
          <w:ilvl w:val="0"/>
          <w:numId w:val="28"/>
        </w:numPr>
        <w:spacing w:after="160" w:line="259" w:lineRule="auto"/>
        <w:jc w:val="both"/>
        <w:rPr>
          <w:rFonts w:ascii="Arial" w:hAnsi="Arial" w:cs="Arial"/>
          <w:sz w:val="24"/>
          <w:szCs w:val="24"/>
        </w:rPr>
      </w:pPr>
      <w:r w:rsidRPr="000E1435">
        <w:rPr>
          <w:rFonts w:ascii="Arial" w:hAnsi="Arial" w:cs="Arial"/>
          <w:sz w:val="24"/>
          <w:szCs w:val="24"/>
        </w:rPr>
        <w:t>Se realizó el seguimiento al cumplimiento de las metas por procesos y se realizó la evaluación</w:t>
      </w:r>
      <w:r>
        <w:rPr>
          <w:rFonts w:ascii="Arial" w:hAnsi="Arial" w:cs="Arial"/>
          <w:sz w:val="24"/>
          <w:szCs w:val="24"/>
        </w:rPr>
        <w:t xml:space="preserve"> del periodo correspondiente a la </w:t>
      </w:r>
      <w:r w:rsidRPr="000E1435">
        <w:rPr>
          <w:rFonts w:ascii="Arial" w:hAnsi="Arial" w:cs="Arial"/>
          <w:sz w:val="24"/>
          <w:szCs w:val="24"/>
        </w:rPr>
        <w:t>vigencia 2019, socializado a los jefes de área.</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t xml:space="preserve">Se realizó Reunión del Comité de Control Interno, se informó el informe del estado de las auditorias vigentes y </w:t>
      </w:r>
      <w:r>
        <w:rPr>
          <w:rFonts w:ascii="Arial" w:hAnsi="Arial" w:cs="Arial"/>
          <w:sz w:val="24"/>
          <w:szCs w:val="24"/>
        </w:rPr>
        <w:t>se</w:t>
      </w:r>
      <w:r w:rsidRPr="000E1435">
        <w:rPr>
          <w:rFonts w:ascii="Arial" w:hAnsi="Arial" w:cs="Arial"/>
          <w:sz w:val="24"/>
          <w:szCs w:val="24"/>
        </w:rPr>
        <w:t xml:space="preserve"> establecieron, las auditorías a realizar durante la vigencia 2020 basadas en riesgos y en la misma de socializo la importancia de la política y matriz de los riesgos y la participación de los lideres d procesos en la misma</w:t>
      </w:r>
    </w:p>
    <w:p w:rsidR="000E1435" w:rsidRPr="000E1435" w:rsidRDefault="000E1435" w:rsidP="000E1435">
      <w:pPr>
        <w:pStyle w:val="Prrafodelista"/>
        <w:jc w:val="both"/>
        <w:rPr>
          <w:rFonts w:ascii="Arial" w:hAnsi="Arial" w:cs="Arial"/>
          <w:b/>
          <w:sz w:val="24"/>
          <w:szCs w:val="24"/>
        </w:rPr>
      </w:pPr>
    </w:p>
    <w:p w:rsidR="000E1435" w:rsidRPr="000E1435" w:rsidRDefault="000E1435" w:rsidP="000E1435">
      <w:pPr>
        <w:pStyle w:val="Prrafodelista"/>
        <w:ind w:left="0"/>
        <w:jc w:val="both"/>
        <w:rPr>
          <w:rFonts w:ascii="Arial" w:eastAsia="Times New Roman" w:hAnsi="Arial" w:cs="Arial"/>
          <w:b/>
          <w:bCs/>
          <w:sz w:val="24"/>
          <w:szCs w:val="24"/>
        </w:rPr>
      </w:pPr>
      <w:r w:rsidRPr="000E1435">
        <w:rPr>
          <w:rFonts w:ascii="Arial" w:eastAsia="Times New Roman" w:hAnsi="Arial" w:cs="Arial"/>
          <w:b/>
          <w:bCs/>
          <w:sz w:val="24"/>
          <w:szCs w:val="24"/>
        </w:rPr>
        <w:t>ROL DE ENFOQUE HACIA LA PREVENCION</w:t>
      </w:r>
    </w:p>
    <w:p w:rsidR="000E1435" w:rsidRPr="000E1435" w:rsidRDefault="000E1435" w:rsidP="000E1435">
      <w:pPr>
        <w:pStyle w:val="Prrafodelista"/>
        <w:ind w:left="0"/>
        <w:jc w:val="both"/>
        <w:rPr>
          <w:rFonts w:ascii="Arial" w:eastAsia="Times New Roman" w:hAnsi="Arial" w:cs="Arial"/>
          <w:b/>
          <w:bCs/>
          <w:sz w:val="24"/>
          <w:szCs w:val="24"/>
        </w:rPr>
      </w:pP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t>Asistencia a Comités: En este periodo la oficina de</w:t>
      </w:r>
      <w:r>
        <w:rPr>
          <w:rFonts w:ascii="Arial" w:hAnsi="Arial" w:cs="Arial"/>
          <w:sz w:val="24"/>
          <w:szCs w:val="24"/>
        </w:rPr>
        <w:t xml:space="preserve"> control interno asistió con </w:t>
      </w:r>
      <w:r w:rsidR="00AC169D">
        <w:rPr>
          <w:rFonts w:ascii="Arial" w:hAnsi="Arial" w:cs="Arial"/>
          <w:sz w:val="24"/>
          <w:szCs w:val="24"/>
        </w:rPr>
        <w:t>voz,</w:t>
      </w:r>
      <w:r w:rsidRPr="000E1435">
        <w:rPr>
          <w:rFonts w:ascii="Arial" w:hAnsi="Arial" w:cs="Arial"/>
          <w:sz w:val="24"/>
          <w:szCs w:val="24"/>
        </w:rPr>
        <w:t xml:space="preserve"> pero sin voto a los siguientes comités donde se trataron temas relevantes concernientes a todas las áreas de la entidad, avance y organización de acciones pendientes</w:t>
      </w:r>
    </w:p>
    <w:p w:rsidR="000E1435" w:rsidRPr="000E1435" w:rsidRDefault="000E1435" w:rsidP="000E1435">
      <w:pPr>
        <w:pStyle w:val="Prrafodelista"/>
        <w:numPr>
          <w:ilvl w:val="0"/>
          <w:numId w:val="29"/>
        </w:numPr>
        <w:spacing w:after="160" w:line="259" w:lineRule="auto"/>
        <w:jc w:val="both"/>
        <w:rPr>
          <w:rFonts w:ascii="Arial" w:hAnsi="Arial" w:cs="Arial"/>
          <w:sz w:val="24"/>
          <w:szCs w:val="24"/>
        </w:rPr>
      </w:pPr>
      <w:r w:rsidRPr="000E1435">
        <w:rPr>
          <w:rFonts w:ascii="Arial" w:hAnsi="Arial" w:cs="Arial"/>
          <w:sz w:val="24"/>
          <w:szCs w:val="24"/>
        </w:rPr>
        <w:t>Comité del MIPG</w:t>
      </w:r>
    </w:p>
    <w:p w:rsidR="000E1435" w:rsidRPr="000E1435" w:rsidRDefault="000E1435" w:rsidP="000E1435">
      <w:pPr>
        <w:pStyle w:val="Prrafodelista"/>
        <w:numPr>
          <w:ilvl w:val="0"/>
          <w:numId w:val="29"/>
        </w:numPr>
        <w:spacing w:after="160" w:line="259" w:lineRule="auto"/>
        <w:jc w:val="both"/>
        <w:rPr>
          <w:rFonts w:ascii="Arial" w:hAnsi="Arial" w:cs="Arial"/>
          <w:sz w:val="24"/>
          <w:szCs w:val="24"/>
        </w:rPr>
      </w:pPr>
      <w:r w:rsidRPr="000E1435">
        <w:rPr>
          <w:rFonts w:ascii="Arial" w:hAnsi="Arial" w:cs="Arial"/>
          <w:sz w:val="24"/>
          <w:szCs w:val="24"/>
        </w:rPr>
        <w:t>Comité de Control Interno</w:t>
      </w:r>
    </w:p>
    <w:p w:rsidR="000E1435" w:rsidRPr="000E1435" w:rsidRDefault="000E1435" w:rsidP="000E1435">
      <w:pPr>
        <w:pStyle w:val="Prrafodelista"/>
        <w:numPr>
          <w:ilvl w:val="0"/>
          <w:numId w:val="29"/>
        </w:numPr>
        <w:spacing w:after="160" w:line="259" w:lineRule="auto"/>
        <w:jc w:val="both"/>
        <w:rPr>
          <w:rFonts w:ascii="Arial" w:hAnsi="Arial" w:cs="Arial"/>
          <w:sz w:val="24"/>
          <w:szCs w:val="24"/>
        </w:rPr>
      </w:pPr>
      <w:r w:rsidRPr="000E1435">
        <w:rPr>
          <w:rFonts w:ascii="Arial" w:hAnsi="Arial" w:cs="Arial"/>
          <w:sz w:val="24"/>
          <w:szCs w:val="24"/>
        </w:rPr>
        <w:t>Comité de Conciliación</w:t>
      </w:r>
    </w:p>
    <w:p w:rsidR="000E1435" w:rsidRPr="000E1435" w:rsidRDefault="000E1435" w:rsidP="000E1435">
      <w:pPr>
        <w:pStyle w:val="Prrafodelista"/>
        <w:numPr>
          <w:ilvl w:val="0"/>
          <w:numId w:val="29"/>
        </w:numPr>
        <w:spacing w:after="160" w:line="259" w:lineRule="auto"/>
        <w:jc w:val="both"/>
        <w:rPr>
          <w:rFonts w:ascii="Arial" w:hAnsi="Arial" w:cs="Arial"/>
          <w:sz w:val="24"/>
          <w:szCs w:val="24"/>
        </w:rPr>
      </w:pPr>
      <w:r w:rsidRPr="000E1435">
        <w:rPr>
          <w:rFonts w:ascii="Arial" w:hAnsi="Arial" w:cs="Arial"/>
          <w:sz w:val="24"/>
          <w:szCs w:val="24"/>
        </w:rPr>
        <w:lastRenderedPageBreak/>
        <w:t>Comité de Parqueaderos</w:t>
      </w:r>
    </w:p>
    <w:p w:rsidR="000E1435" w:rsidRPr="000E1435" w:rsidRDefault="000E1435" w:rsidP="000E1435">
      <w:pPr>
        <w:pStyle w:val="Prrafodelista"/>
        <w:numPr>
          <w:ilvl w:val="0"/>
          <w:numId w:val="29"/>
        </w:numPr>
        <w:spacing w:after="160" w:line="259" w:lineRule="auto"/>
        <w:jc w:val="both"/>
        <w:rPr>
          <w:rFonts w:ascii="Arial" w:hAnsi="Arial" w:cs="Arial"/>
          <w:sz w:val="24"/>
          <w:szCs w:val="24"/>
        </w:rPr>
      </w:pPr>
      <w:r w:rsidRPr="000E1435">
        <w:rPr>
          <w:rFonts w:ascii="Arial" w:hAnsi="Arial" w:cs="Arial"/>
          <w:sz w:val="24"/>
          <w:szCs w:val="24"/>
        </w:rPr>
        <w:t>Comité de Dirección</w:t>
      </w:r>
    </w:p>
    <w:p w:rsidR="000E1435" w:rsidRPr="000E1435" w:rsidRDefault="000E1435" w:rsidP="000E1435">
      <w:pPr>
        <w:jc w:val="both"/>
        <w:rPr>
          <w:rFonts w:ascii="Arial" w:hAnsi="Arial" w:cs="Arial"/>
          <w:b/>
          <w:sz w:val="24"/>
          <w:szCs w:val="24"/>
        </w:rPr>
      </w:pPr>
      <w:r w:rsidRPr="000E1435">
        <w:rPr>
          <w:rFonts w:ascii="Arial" w:hAnsi="Arial" w:cs="Arial"/>
          <w:b/>
          <w:sz w:val="24"/>
          <w:szCs w:val="24"/>
        </w:rPr>
        <w:t>ROL DE EVALUACION DEL RIESGO</w:t>
      </w:r>
    </w:p>
    <w:p w:rsidR="000E1435" w:rsidRPr="000E1435" w:rsidRDefault="000E1435" w:rsidP="000E1435">
      <w:pPr>
        <w:jc w:val="both"/>
        <w:rPr>
          <w:rFonts w:ascii="Arial" w:hAnsi="Arial" w:cs="Arial"/>
          <w:b/>
          <w:sz w:val="24"/>
          <w:szCs w:val="24"/>
        </w:rPr>
      </w:pPr>
      <w:r w:rsidRPr="000E1435">
        <w:rPr>
          <w:rFonts w:ascii="Arial" w:hAnsi="Arial" w:cs="Arial"/>
          <w:sz w:val="24"/>
          <w:szCs w:val="24"/>
        </w:rPr>
        <w:t xml:space="preserve">Para el desarrollo de este rol se implementó el seguimiento a la matriz de riesgos y sus políticas de manera semestral, sin embargo, en las </w:t>
      </w:r>
      <w:r>
        <w:rPr>
          <w:rFonts w:ascii="Arial" w:hAnsi="Arial" w:cs="Arial"/>
          <w:sz w:val="24"/>
          <w:szCs w:val="24"/>
        </w:rPr>
        <w:t>auditorias vigentes</w:t>
      </w:r>
      <w:r w:rsidRPr="000E1435">
        <w:rPr>
          <w:rFonts w:ascii="Arial" w:hAnsi="Arial" w:cs="Arial"/>
          <w:sz w:val="24"/>
          <w:szCs w:val="24"/>
        </w:rPr>
        <w:t>, en este periodo la de contratación,</w:t>
      </w:r>
      <w:r>
        <w:rPr>
          <w:rFonts w:ascii="Arial" w:hAnsi="Arial" w:cs="Arial"/>
          <w:sz w:val="24"/>
          <w:szCs w:val="24"/>
        </w:rPr>
        <w:t xml:space="preserve"> </w:t>
      </w:r>
      <w:r w:rsidRPr="000E1435">
        <w:rPr>
          <w:rFonts w:ascii="Arial" w:hAnsi="Arial" w:cs="Arial"/>
          <w:sz w:val="24"/>
          <w:szCs w:val="24"/>
        </w:rPr>
        <w:t>se realiza la evaluación a sus riesgos y controles, es por ello que se emitió una circular en donde se recomienda se les exija a los supervisores el cumplimiento de sus obligaciones en materia de contratación.</w:t>
      </w:r>
    </w:p>
    <w:p w:rsidR="000E1435" w:rsidRPr="000E1435" w:rsidRDefault="000E1435" w:rsidP="000E1435">
      <w:pPr>
        <w:jc w:val="both"/>
        <w:rPr>
          <w:rFonts w:ascii="Arial" w:hAnsi="Arial" w:cs="Arial"/>
          <w:b/>
          <w:sz w:val="24"/>
          <w:szCs w:val="24"/>
        </w:rPr>
      </w:pPr>
      <w:r w:rsidRPr="000E1435">
        <w:rPr>
          <w:rFonts w:ascii="Arial" w:hAnsi="Arial" w:cs="Arial"/>
          <w:b/>
          <w:sz w:val="24"/>
          <w:szCs w:val="24"/>
        </w:rPr>
        <w:t>ROL DE RELACIÓN CON ENTES EXTERNOS DE CONTROL</w:t>
      </w:r>
    </w:p>
    <w:p w:rsidR="000E1435" w:rsidRPr="000E1435" w:rsidRDefault="000E1435" w:rsidP="000E1435">
      <w:pPr>
        <w:jc w:val="both"/>
        <w:rPr>
          <w:rFonts w:ascii="Arial" w:hAnsi="Arial" w:cs="Arial"/>
          <w:sz w:val="24"/>
          <w:szCs w:val="24"/>
        </w:rPr>
      </w:pPr>
      <w:r w:rsidRPr="000E1435">
        <w:rPr>
          <w:rFonts w:ascii="Arial" w:hAnsi="Arial" w:cs="Arial"/>
          <w:sz w:val="24"/>
          <w:szCs w:val="24"/>
        </w:rPr>
        <w:t>En cumplimiento de este ro</w:t>
      </w:r>
      <w:r>
        <w:rPr>
          <w:rFonts w:ascii="Arial" w:hAnsi="Arial" w:cs="Arial"/>
          <w:sz w:val="24"/>
          <w:szCs w:val="24"/>
        </w:rPr>
        <w:t xml:space="preserve">l, </w:t>
      </w:r>
      <w:r w:rsidRPr="000E1435">
        <w:rPr>
          <w:rFonts w:ascii="Arial" w:hAnsi="Arial" w:cs="Arial"/>
          <w:sz w:val="24"/>
          <w:szCs w:val="24"/>
        </w:rPr>
        <w:t>este trimestre se llevó a cabo participación en el seguimiento a la presentación de la rendición de cuentas de la vigencia 2019 a la contraloría Departamental, instalación de auditoria por parte de la Contraloría General de la Republica, y seguimiento a la entrega de información por parte de la entidad; así mismo</w:t>
      </w:r>
      <w:r>
        <w:rPr>
          <w:rFonts w:ascii="Arial" w:hAnsi="Arial" w:cs="Arial"/>
          <w:sz w:val="24"/>
          <w:szCs w:val="24"/>
        </w:rPr>
        <w:t>,</w:t>
      </w:r>
      <w:r w:rsidRPr="000E1435">
        <w:rPr>
          <w:rFonts w:ascii="Arial" w:hAnsi="Arial" w:cs="Arial"/>
          <w:sz w:val="24"/>
          <w:szCs w:val="24"/>
        </w:rPr>
        <w:t xml:space="preserve"> se le realizo seguimiento al avance de plan de mejoramiento adscrito con este ente.</w:t>
      </w:r>
    </w:p>
    <w:p w:rsidR="000E1435" w:rsidRPr="000E1435" w:rsidRDefault="000E1435" w:rsidP="000E1435">
      <w:pPr>
        <w:jc w:val="both"/>
        <w:rPr>
          <w:rFonts w:ascii="Arial" w:hAnsi="Arial" w:cs="Arial"/>
          <w:sz w:val="24"/>
          <w:szCs w:val="24"/>
        </w:rPr>
      </w:pPr>
      <w:r w:rsidRPr="000E1435">
        <w:rPr>
          <w:rFonts w:ascii="Arial" w:hAnsi="Arial" w:cs="Arial"/>
          <w:sz w:val="24"/>
          <w:szCs w:val="24"/>
        </w:rPr>
        <w:t>Del mismo modo se le ha realizado seguimiento al avance de las acciones pendientes para culminar y continuar con el plan de actividades en cumplimiento con la Ley de Transparencia por medio del ITA – Índice de Transparencia y de acceso a la información pública de la Procuraduría Regional Atlántico.</w:t>
      </w:r>
    </w:p>
    <w:p w:rsidR="000E1435" w:rsidRPr="000E1435" w:rsidRDefault="000E1435" w:rsidP="000E1435">
      <w:pPr>
        <w:jc w:val="both"/>
        <w:rPr>
          <w:rFonts w:ascii="Arial" w:hAnsi="Arial" w:cs="Arial"/>
          <w:b/>
          <w:sz w:val="24"/>
          <w:szCs w:val="24"/>
        </w:rPr>
      </w:pPr>
      <w:r w:rsidRPr="000E1435">
        <w:rPr>
          <w:rFonts w:ascii="Arial" w:hAnsi="Arial" w:cs="Arial"/>
          <w:b/>
          <w:sz w:val="24"/>
          <w:szCs w:val="24"/>
        </w:rPr>
        <w:t>ROL EVALUACIÓN Y SEGUIMIENTO</w:t>
      </w:r>
    </w:p>
    <w:p w:rsidR="000E1435" w:rsidRPr="000E1435" w:rsidRDefault="000E1435" w:rsidP="000E1435">
      <w:pPr>
        <w:jc w:val="both"/>
        <w:rPr>
          <w:rFonts w:ascii="Arial" w:hAnsi="Arial" w:cs="Arial"/>
          <w:b/>
          <w:sz w:val="24"/>
          <w:szCs w:val="24"/>
        </w:rPr>
      </w:pPr>
      <w:r w:rsidRPr="000E1435">
        <w:rPr>
          <w:rFonts w:ascii="Arial" w:hAnsi="Arial" w:cs="Arial"/>
          <w:sz w:val="24"/>
          <w:szCs w:val="24"/>
        </w:rPr>
        <w:t xml:space="preserve"> </w:t>
      </w:r>
      <w:r w:rsidRPr="000E1435">
        <w:rPr>
          <w:rFonts w:ascii="Arial" w:hAnsi="Arial" w:cs="Arial"/>
          <w:b/>
          <w:sz w:val="24"/>
          <w:szCs w:val="24"/>
        </w:rPr>
        <w:t>Informes de ley y auditorias</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t>Evaluación Anual del Siste</w:t>
      </w:r>
      <w:r>
        <w:rPr>
          <w:rFonts w:ascii="Arial" w:hAnsi="Arial" w:cs="Arial"/>
          <w:sz w:val="24"/>
          <w:szCs w:val="24"/>
        </w:rPr>
        <w:t>ma de Control Interno Contable</w:t>
      </w:r>
      <w:r w:rsidRPr="000E1435">
        <w:rPr>
          <w:rFonts w:ascii="Arial" w:hAnsi="Arial" w:cs="Arial"/>
          <w:sz w:val="24"/>
          <w:szCs w:val="24"/>
        </w:rPr>
        <w:t>, este informe se presentó e</w:t>
      </w:r>
      <w:r>
        <w:rPr>
          <w:rFonts w:ascii="Arial" w:hAnsi="Arial" w:cs="Arial"/>
          <w:sz w:val="24"/>
          <w:szCs w:val="24"/>
        </w:rPr>
        <w:t>n el mes de febrero, en el Chip</w:t>
      </w:r>
      <w:r w:rsidRPr="000E1435">
        <w:rPr>
          <w:rFonts w:ascii="Arial" w:hAnsi="Arial" w:cs="Arial"/>
          <w:sz w:val="24"/>
          <w:szCs w:val="24"/>
        </w:rPr>
        <w:t xml:space="preserve"> de la Contaduría General de la Nación y se socializo con la dirección de la entidad y con el área contable</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t xml:space="preserve">Seguimiento al Plan Anticorrupción y de Atención al Ciudadano, este se realizó a corte de </w:t>
      </w:r>
      <w:proofErr w:type="gramStart"/>
      <w:r w:rsidRPr="000E1435">
        <w:rPr>
          <w:rFonts w:ascii="Arial" w:hAnsi="Arial" w:cs="Arial"/>
          <w:sz w:val="24"/>
          <w:szCs w:val="24"/>
        </w:rPr>
        <w:t>Diciembre</w:t>
      </w:r>
      <w:proofErr w:type="gramEnd"/>
      <w:r w:rsidRPr="000E1435">
        <w:rPr>
          <w:rFonts w:ascii="Arial" w:hAnsi="Arial" w:cs="Arial"/>
          <w:sz w:val="24"/>
          <w:szCs w:val="24"/>
        </w:rPr>
        <w:t xml:space="preserve"> de 2019 y se publicó en la página web del Instituto en Enero de 2020</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t>Informe de seguimiento a derechos de autor (Verificación del cumplimiento de la normatividad relacionada con el licenciamiento de software y hardware).  Este informe se presentó en el mes de marzo de 2020 a la Unidad Administrativa Especial Dirección Nacional de Derecho de Autor en la página www.derechodeautor.gov.co</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lastRenderedPageBreak/>
        <w:t xml:space="preserve">Informe de seguimiento a la austeridad en el gesto público, del periodo correspondiente de octubre a </w:t>
      </w:r>
      <w:proofErr w:type="gramStart"/>
      <w:r w:rsidRPr="000E1435">
        <w:rPr>
          <w:rFonts w:ascii="Arial" w:hAnsi="Arial" w:cs="Arial"/>
          <w:sz w:val="24"/>
          <w:szCs w:val="24"/>
        </w:rPr>
        <w:t>Diciembre</w:t>
      </w:r>
      <w:proofErr w:type="gramEnd"/>
      <w:r w:rsidRPr="000E1435">
        <w:rPr>
          <w:rFonts w:ascii="Arial" w:hAnsi="Arial" w:cs="Arial"/>
          <w:sz w:val="24"/>
          <w:szCs w:val="24"/>
        </w:rPr>
        <w:t xml:space="preserve"> de 2019, Se elaboró y presento a la dirección, al igual se publicó en la página web del Instituto en el mes de enero de 2020 </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t xml:space="preserve">Informe Pormenorizado del Estado de Control Interno, se presentó en el mes de enero del 2020 del periodo </w:t>
      </w:r>
      <w:r>
        <w:rPr>
          <w:rFonts w:ascii="Arial" w:hAnsi="Arial" w:cs="Arial"/>
          <w:sz w:val="24"/>
          <w:szCs w:val="24"/>
        </w:rPr>
        <w:t xml:space="preserve">de </w:t>
      </w:r>
      <w:proofErr w:type="gramStart"/>
      <w:r>
        <w:rPr>
          <w:rFonts w:ascii="Arial" w:hAnsi="Arial" w:cs="Arial"/>
          <w:sz w:val="24"/>
          <w:szCs w:val="24"/>
        </w:rPr>
        <w:t>Noviembre</w:t>
      </w:r>
      <w:proofErr w:type="gramEnd"/>
      <w:r>
        <w:rPr>
          <w:rFonts w:ascii="Arial" w:hAnsi="Arial" w:cs="Arial"/>
          <w:sz w:val="24"/>
          <w:szCs w:val="24"/>
        </w:rPr>
        <w:t xml:space="preserve"> a Diciembre del</w:t>
      </w:r>
      <w:r w:rsidRPr="000E1435">
        <w:rPr>
          <w:rFonts w:ascii="Arial" w:hAnsi="Arial" w:cs="Arial"/>
          <w:sz w:val="24"/>
          <w:szCs w:val="24"/>
        </w:rPr>
        <w:t xml:space="preserve"> 2019, y se publicó en la página Web del Instituto, este Informe cambio de periodicidad y se regulo con este último que se elaboró, según Circular Externa No. 100-006 de 2019, la función pública</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t>Informe Atención al Ciudadano sobre las quejas, sugerencias y reclamos, Con corte al Prim</w:t>
      </w:r>
      <w:r>
        <w:rPr>
          <w:rFonts w:ascii="Arial" w:hAnsi="Arial" w:cs="Arial"/>
          <w:sz w:val="24"/>
          <w:szCs w:val="24"/>
        </w:rPr>
        <w:t xml:space="preserve">er y </w:t>
      </w:r>
      <w:r w:rsidRPr="000E1435">
        <w:rPr>
          <w:rFonts w:ascii="Arial" w:hAnsi="Arial" w:cs="Arial"/>
          <w:sz w:val="24"/>
          <w:szCs w:val="24"/>
        </w:rPr>
        <w:t>segundo semestre del año., se presentó este Informe del segundo semestre 2019, publicado en la página web y socializado con la Dirección en enero de 2020</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t xml:space="preserve">Informe Ejecutivo Anual Evaluación del Sistema de Control Interno. Encuesta FURAG, se presentó en el mes de </w:t>
      </w:r>
      <w:proofErr w:type="gramStart"/>
      <w:r w:rsidRPr="000E1435">
        <w:rPr>
          <w:rFonts w:ascii="Arial" w:hAnsi="Arial" w:cs="Arial"/>
          <w:sz w:val="24"/>
          <w:szCs w:val="24"/>
        </w:rPr>
        <w:t>Febrero</w:t>
      </w:r>
      <w:proofErr w:type="gramEnd"/>
      <w:r w:rsidRPr="000E1435">
        <w:rPr>
          <w:rFonts w:ascii="Arial" w:hAnsi="Arial" w:cs="Arial"/>
          <w:sz w:val="24"/>
          <w:szCs w:val="24"/>
        </w:rPr>
        <w:t xml:space="preserve"> del 2020, una parte del mismo que ya se envía enviado a finales de la Vigencia 2019, este hizo parte del anterior.</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t>Evaluación de la gestión por áreas y/o dependencias de la vigencia 2019- Ley 909 de 2014, Se realizó el correspondiente a la vigencia 2019 y se envió a cada dependencia</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t xml:space="preserve">Seguimiento a la publicación </w:t>
      </w:r>
      <w:r>
        <w:rPr>
          <w:rFonts w:ascii="Arial" w:hAnsi="Arial" w:cs="Arial"/>
          <w:sz w:val="24"/>
          <w:szCs w:val="24"/>
        </w:rPr>
        <w:t xml:space="preserve">en la web </w:t>
      </w:r>
      <w:r w:rsidRPr="000E1435">
        <w:rPr>
          <w:rFonts w:ascii="Arial" w:hAnsi="Arial" w:cs="Arial"/>
          <w:sz w:val="24"/>
          <w:szCs w:val="24"/>
        </w:rPr>
        <w:t xml:space="preserve">al </w:t>
      </w:r>
      <w:r>
        <w:rPr>
          <w:rFonts w:ascii="Arial" w:hAnsi="Arial" w:cs="Arial"/>
          <w:sz w:val="24"/>
          <w:szCs w:val="24"/>
        </w:rPr>
        <w:t>31 de enero de</w:t>
      </w:r>
      <w:r w:rsidRPr="000E1435">
        <w:rPr>
          <w:rFonts w:ascii="Arial" w:hAnsi="Arial" w:cs="Arial"/>
          <w:sz w:val="24"/>
          <w:szCs w:val="24"/>
        </w:rPr>
        <w:t xml:space="preserve"> cada año de: 1. Plan de Compras 2.  Plan Anticorrupción</w:t>
      </w:r>
      <w:r>
        <w:rPr>
          <w:rFonts w:ascii="Arial" w:hAnsi="Arial" w:cs="Arial"/>
          <w:sz w:val="24"/>
          <w:szCs w:val="24"/>
        </w:rPr>
        <w:t xml:space="preserve"> </w:t>
      </w:r>
      <w:r w:rsidRPr="000E1435">
        <w:rPr>
          <w:rFonts w:ascii="Arial" w:hAnsi="Arial" w:cs="Arial"/>
          <w:sz w:val="24"/>
          <w:szCs w:val="24"/>
        </w:rPr>
        <w:t xml:space="preserve">(Riesgos, anti trámites, rendición de cuentas, mecanismos para mejorar la atención al ciudadano), los cuales se aprobaron, socializaron y publicaron de acuerdo a la Ley, en </w:t>
      </w:r>
      <w:proofErr w:type="gramStart"/>
      <w:r w:rsidRPr="000E1435">
        <w:rPr>
          <w:rFonts w:ascii="Arial" w:hAnsi="Arial" w:cs="Arial"/>
          <w:sz w:val="24"/>
          <w:szCs w:val="24"/>
        </w:rPr>
        <w:t>Enero</w:t>
      </w:r>
      <w:proofErr w:type="gramEnd"/>
      <w:r w:rsidRPr="000E1435">
        <w:rPr>
          <w:rFonts w:ascii="Arial" w:hAnsi="Arial" w:cs="Arial"/>
          <w:sz w:val="24"/>
          <w:szCs w:val="24"/>
        </w:rPr>
        <w:t xml:space="preserve"> del 2020</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Pr>
          <w:rFonts w:ascii="Arial" w:hAnsi="Arial" w:cs="Arial"/>
          <w:sz w:val="24"/>
          <w:szCs w:val="24"/>
        </w:rPr>
        <w:t xml:space="preserve">Seguimientos a </w:t>
      </w:r>
      <w:r w:rsidRPr="000E1435">
        <w:rPr>
          <w:rFonts w:ascii="Arial" w:hAnsi="Arial" w:cs="Arial"/>
          <w:sz w:val="24"/>
          <w:szCs w:val="24"/>
        </w:rPr>
        <w:t>planes de Mejoramientos de las auditorías de Gestión y calidad y entes externos: se realizó seguimientos a los mismos dependiendo de las fechas establecidas en cada uno, como lo son a las auditorías a la contratación, a la gestión documental, al trámite de las PQRS, al proceso contravencional y al proceso contable</w:t>
      </w:r>
    </w:p>
    <w:p w:rsidR="000E1435" w:rsidRPr="000E1435" w:rsidRDefault="000E1435" w:rsidP="000E1435">
      <w:pPr>
        <w:pStyle w:val="Prrafodelista"/>
        <w:numPr>
          <w:ilvl w:val="0"/>
          <w:numId w:val="27"/>
        </w:numPr>
        <w:spacing w:after="160" w:line="259" w:lineRule="auto"/>
        <w:jc w:val="both"/>
        <w:rPr>
          <w:rFonts w:ascii="Arial" w:hAnsi="Arial" w:cs="Arial"/>
          <w:sz w:val="24"/>
          <w:szCs w:val="24"/>
        </w:rPr>
      </w:pPr>
      <w:r w:rsidRPr="000E1435">
        <w:rPr>
          <w:rFonts w:ascii="Arial" w:hAnsi="Arial" w:cs="Arial"/>
          <w:sz w:val="24"/>
          <w:szCs w:val="24"/>
        </w:rPr>
        <w:t>Auditoria de gestión a los procesos: en este periodo se adelantó, auditoria de gestión al proceso de Contratación, y se dio inicio a la auditoria a los parqueaderos delita.</w:t>
      </w:r>
    </w:p>
    <w:p w:rsidR="000E1435" w:rsidRPr="000E1435" w:rsidRDefault="000E1435" w:rsidP="000E1435">
      <w:pPr>
        <w:pStyle w:val="Prrafodelista"/>
        <w:jc w:val="both"/>
        <w:rPr>
          <w:rFonts w:ascii="Arial" w:hAnsi="Arial" w:cs="Arial"/>
          <w:sz w:val="24"/>
          <w:szCs w:val="24"/>
        </w:rPr>
      </w:pPr>
    </w:p>
    <w:p w:rsidR="000E1435" w:rsidRPr="000E1435" w:rsidRDefault="000E1435" w:rsidP="000E1435">
      <w:pPr>
        <w:jc w:val="both"/>
        <w:rPr>
          <w:rFonts w:ascii="Arial" w:hAnsi="Arial" w:cs="Arial"/>
          <w:sz w:val="24"/>
          <w:szCs w:val="24"/>
        </w:rPr>
      </w:pPr>
      <w:r w:rsidRPr="000E1435">
        <w:rPr>
          <w:rFonts w:ascii="Arial" w:hAnsi="Arial" w:cs="Arial"/>
          <w:sz w:val="24"/>
          <w:szCs w:val="24"/>
        </w:rPr>
        <w:t>La anterior información cuenta con sus evidencias, las cuales reposan de manera física en la oficina de control interno y otras publicadas en la página web del Instituto y de entidades públicas con las que interactúa.</w:t>
      </w:r>
    </w:p>
    <w:p w:rsidR="000E1435" w:rsidRPr="000E1435" w:rsidRDefault="000E1435" w:rsidP="000E1435">
      <w:pPr>
        <w:spacing w:after="0"/>
        <w:jc w:val="both"/>
        <w:rPr>
          <w:rFonts w:ascii="Arial" w:hAnsi="Arial" w:cs="Arial"/>
          <w:b/>
          <w:sz w:val="24"/>
          <w:szCs w:val="24"/>
          <w:u w:val="single"/>
        </w:rPr>
      </w:pPr>
    </w:p>
    <w:p w:rsidR="00B62085" w:rsidRPr="00B62085" w:rsidRDefault="00B62085" w:rsidP="00B62085">
      <w:pPr>
        <w:spacing w:after="0"/>
        <w:jc w:val="both"/>
        <w:rPr>
          <w:rFonts w:ascii="Arial" w:hAnsi="Arial" w:cs="Arial"/>
          <w:b/>
          <w:sz w:val="24"/>
          <w:szCs w:val="24"/>
          <w:u w:val="single"/>
        </w:rPr>
      </w:pPr>
    </w:p>
    <w:p w:rsidR="00B62085" w:rsidRDefault="00AC169D" w:rsidP="00B62085">
      <w:pPr>
        <w:pStyle w:val="Prrafodelista"/>
        <w:numPr>
          <w:ilvl w:val="0"/>
          <w:numId w:val="24"/>
        </w:numPr>
        <w:spacing w:after="0"/>
        <w:jc w:val="both"/>
        <w:rPr>
          <w:rFonts w:ascii="Arial" w:hAnsi="Arial" w:cs="Arial"/>
          <w:b/>
          <w:sz w:val="24"/>
          <w:szCs w:val="24"/>
          <w:u w:val="single"/>
        </w:rPr>
      </w:pPr>
      <w:r>
        <w:rPr>
          <w:rFonts w:ascii="Arial" w:hAnsi="Arial" w:cs="Arial"/>
          <w:b/>
          <w:sz w:val="24"/>
          <w:szCs w:val="24"/>
          <w:u w:val="single"/>
        </w:rPr>
        <w:lastRenderedPageBreak/>
        <w:t>CONTRAVENC</w:t>
      </w:r>
      <w:r w:rsidR="00B62085" w:rsidRPr="00B62085">
        <w:rPr>
          <w:rFonts w:ascii="Arial" w:hAnsi="Arial" w:cs="Arial"/>
          <w:b/>
          <w:sz w:val="24"/>
          <w:szCs w:val="24"/>
          <w:u w:val="single"/>
        </w:rPr>
        <w:t>IONES</w:t>
      </w:r>
    </w:p>
    <w:p w:rsidR="00666AE3" w:rsidRDefault="00666AE3" w:rsidP="00666AE3">
      <w:pPr>
        <w:spacing w:after="0"/>
        <w:jc w:val="both"/>
        <w:rPr>
          <w:rFonts w:ascii="Arial" w:hAnsi="Arial" w:cs="Arial"/>
          <w:b/>
          <w:sz w:val="24"/>
          <w:szCs w:val="24"/>
          <w:u w:val="single"/>
        </w:rPr>
      </w:pPr>
    </w:p>
    <w:p w:rsidR="00666AE3" w:rsidRPr="00666AE3" w:rsidRDefault="00666AE3" w:rsidP="00666AE3">
      <w:pPr>
        <w:jc w:val="both"/>
        <w:rPr>
          <w:rFonts w:ascii="Arial" w:hAnsi="Arial" w:cs="Arial"/>
          <w:sz w:val="24"/>
          <w:szCs w:val="24"/>
        </w:rPr>
      </w:pPr>
      <w:r w:rsidRPr="00666AE3">
        <w:rPr>
          <w:rFonts w:ascii="Arial" w:hAnsi="Arial" w:cs="Arial"/>
          <w:sz w:val="24"/>
          <w:szCs w:val="24"/>
        </w:rPr>
        <w:t>INFORME DE COMPARENDOS ELECTRONICO IMPUESTOS EN EL ATLÁNTICO Y AUDIENCIAS SOLICITADAS, LLEVADAS A CABO EN LA INSPECCIONES DEL TRÁNSITO DEL ITA, EN EL PERIODO DE 01/01/2020 AL 31/03/2020.</w:t>
      </w:r>
    </w:p>
    <w:tbl>
      <w:tblPr>
        <w:tblW w:w="9039" w:type="dxa"/>
        <w:tblLayout w:type="fixed"/>
        <w:tblCellMar>
          <w:left w:w="10" w:type="dxa"/>
          <w:right w:w="10" w:type="dxa"/>
        </w:tblCellMar>
        <w:tblLook w:val="04A0" w:firstRow="1" w:lastRow="0" w:firstColumn="1" w:lastColumn="0" w:noHBand="0" w:noVBand="1"/>
      </w:tblPr>
      <w:tblGrid>
        <w:gridCol w:w="1555"/>
        <w:gridCol w:w="2381"/>
        <w:gridCol w:w="1842"/>
        <w:gridCol w:w="1701"/>
        <w:gridCol w:w="1560"/>
      </w:tblGrid>
      <w:tr w:rsidR="00666AE3" w:rsidRPr="00666AE3" w:rsidTr="00666AE3">
        <w:tblPrEx>
          <w:tblCellMar>
            <w:top w:w="0" w:type="dxa"/>
            <w:bottom w:w="0" w:type="dxa"/>
          </w:tblCellMar>
        </w:tblPrEx>
        <w:trPr>
          <w:trHeight w:val="25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Comparendos</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Audiencia solicitadas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 xml:space="preserve">Exonerados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 xml:space="preserve">Sancionados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Revocados</w:t>
            </w:r>
          </w:p>
        </w:tc>
      </w:tr>
      <w:tr w:rsidR="00666AE3" w:rsidRPr="00666AE3" w:rsidTr="00666AE3">
        <w:tblPrEx>
          <w:tblCellMar>
            <w:top w:w="0" w:type="dxa"/>
            <w:bottom w:w="0" w:type="dxa"/>
          </w:tblCellMar>
        </w:tblPrEx>
        <w:trPr>
          <w:trHeight w:val="25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15.268</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181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41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5507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1000</w:t>
            </w:r>
          </w:p>
        </w:tc>
      </w:tr>
    </w:tbl>
    <w:p w:rsidR="00666AE3" w:rsidRDefault="00666AE3" w:rsidP="00666AE3">
      <w:pPr>
        <w:spacing w:after="0"/>
        <w:jc w:val="both"/>
        <w:rPr>
          <w:rFonts w:ascii="Arial" w:hAnsi="Arial" w:cs="Arial"/>
          <w:sz w:val="18"/>
          <w:szCs w:val="18"/>
        </w:rPr>
      </w:pPr>
    </w:p>
    <w:p w:rsidR="00666AE3" w:rsidRPr="00666AE3" w:rsidRDefault="00666AE3" w:rsidP="00666AE3">
      <w:pPr>
        <w:spacing w:after="0"/>
        <w:jc w:val="both"/>
        <w:rPr>
          <w:rFonts w:ascii="Arial" w:hAnsi="Arial" w:cs="Arial"/>
          <w:sz w:val="24"/>
          <w:szCs w:val="24"/>
        </w:rPr>
      </w:pPr>
      <w:r w:rsidRPr="00666AE3">
        <w:rPr>
          <w:rFonts w:ascii="Arial" w:hAnsi="Arial" w:cs="Arial"/>
          <w:sz w:val="24"/>
          <w:szCs w:val="24"/>
        </w:rPr>
        <w:t xml:space="preserve">De los cuales </w:t>
      </w:r>
      <w:r w:rsidRPr="00666AE3">
        <w:rPr>
          <w:rFonts w:ascii="Arial" w:hAnsi="Arial" w:cs="Arial"/>
          <w:sz w:val="24"/>
          <w:szCs w:val="24"/>
        </w:rPr>
        <w:t>la mayor infracción cometida por usuarios de las vías con mayor recurrencia es</w:t>
      </w:r>
      <w:r w:rsidRPr="00666AE3">
        <w:rPr>
          <w:rFonts w:ascii="Arial" w:hAnsi="Arial" w:cs="Arial"/>
          <w:sz w:val="24"/>
          <w:szCs w:val="24"/>
        </w:rPr>
        <w:t>:</w:t>
      </w:r>
    </w:p>
    <w:p w:rsidR="00666AE3" w:rsidRDefault="00666AE3" w:rsidP="00666AE3">
      <w:pPr>
        <w:spacing w:after="0"/>
        <w:jc w:val="both"/>
        <w:rPr>
          <w:rFonts w:ascii="Arial" w:hAnsi="Arial" w:cs="Arial"/>
          <w:sz w:val="18"/>
          <w:szCs w:val="18"/>
        </w:rPr>
      </w:pPr>
    </w:p>
    <w:tbl>
      <w:tblPr>
        <w:tblW w:w="9054" w:type="dxa"/>
        <w:tblCellMar>
          <w:left w:w="10" w:type="dxa"/>
          <w:right w:w="10" w:type="dxa"/>
        </w:tblCellMar>
        <w:tblLook w:val="04A0" w:firstRow="1" w:lastRow="0" w:firstColumn="1" w:lastColumn="0" w:noHBand="0" w:noVBand="1"/>
      </w:tblPr>
      <w:tblGrid>
        <w:gridCol w:w="1101"/>
        <w:gridCol w:w="5953"/>
        <w:gridCol w:w="2000"/>
      </w:tblGrid>
      <w:tr w:rsidR="00666AE3" w:rsidRPr="00666AE3" w:rsidTr="00F83F5B">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Infracción</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Descripción Infracción</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En Vehículo Tipo</w:t>
            </w:r>
          </w:p>
        </w:tc>
      </w:tr>
      <w:tr w:rsidR="00666AE3" w:rsidRPr="00666AE3" w:rsidTr="00F83F5B">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r w:rsidRPr="00666AE3">
              <w:rPr>
                <w:rFonts w:ascii="Arial" w:hAnsi="Arial" w:cs="Arial"/>
                <w:b/>
                <w:sz w:val="20"/>
                <w:szCs w:val="18"/>
              </w:rPr>
              <w:t>C29</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sz w:val="20"/>
              </w:rPr>
            </w:pPr>
            <w:r w:rsidRPr="00666AE3">
              <w:rPr>
                <w:rFonts w:ascii="Arial" w:eastAsia="Times New Roman" w:hAnsi="Arial" w:cs="Arial"/>
                <w:color w:val="000000"/>
                <w:sz w:val="20"/>
                <w:szCs w:val="18"/>
                <w:lang w:eastAsia="es-CO"/>
              </w:rPr>
              <w:t>conducir un vehículo a velocidad superior a la máxima permitida</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eastAsia="Times New Roman" w:hAnsi="Arial" w:cs="Arial"/>
                <w:b/>
                <w:color w:val="000000"/>
                <w:sz w:val="20"/>
                <w:szCs w:val="18"/>
                <w:lang w:eastAsia="es-CO"/>
              </w:rPr>
            </w:pPr>
            <w:r w:rsidRPr="00666AE3">
              <w:rPr>
                <w:rFonts w:ascii="Arial" w:eastAsia="Times New Roman" w:hAnsi="Arial" w:cs="Arial"/>
                <w:b/>
                <w:color w:val="000000"/>
                <w:sz w:val="20"/>
                <w:szCs w:val="18"/>
                <w:lang w:eastAsia="es-CO"/>
              </w:rPr>
              <w:t>Automóvil</w:t>
            </w:r>
          </w:p>
        </w:tc>
      </w:tr>
    </w:tbl>
    <w:p w:rsidR="00666AE3" w:rsidRDefault="00666AE3" w:rsidP="00666AE3">
      <w:pPr>
        <w:spacing w:after="0"/>
        <w:rPr>
          <w:rFonts w:ascii="Arial" w:hAnsi="Arial" w:cs="Arial"/>
          <w:sz w:val="18"/>
          <w:szCs w:val="18"/>
        </w:rPr>
      </w:pPr>
    </w:p>
    <w:p w:rsidR="00666AE3" w:rsidRPr="00666AE3" w:rsidRDefault="00666AE3" w:rsidP="00666AE3">
      <w:pPr>
        <w:spacing w:after="0"/>
        <w:jc w:val="both"/>
      </w:pPr>
      <w:r w:rsidRPr="00666AE3">
        <w:rPr>
          <w:rFonts w:ascii="Arial" w:eastAsia="Times New Roman" w:hAnsi="Arial" w:cs="Arial"/>
          <w:bCs/>
          <w:color w:val="000000"/>
          <w:sz w:val="24"/>
          <w:szCs w:val="24"/>
          <w:lang w:eastAsia="es-CO"/>
        </w:rPr>
        <w:t>RESUMEN GENERAL DE LOS INGRESOS DE DETECCIÓN ELECTRÓNICA</w:t>
      </w:r>
      <w:r w:rsidRPr="00666AE3">
        <w:rPr>
          <w:rFonts w:ascii="Arial" w:eastAsia="Times New Roman" w:hAnsi="Arial" w:cs="Arial"/>
          <w:bCs/>
          <w:color w:val="000000"/>
          <w:sz w:val="18"/>
          <w:szCs w:val="18"/>
          <w:lang w:eastAsia="es-CO"/>
        </w:rPr>
        <w:t>.</w:t>
      </w:r>
    </w:p>
    <w:p w:rsidR="00666AE3" w:rsidRDefault="00666AE3" w:rsidP="00666AE3">
      <w:pPr>
        <w:spacing w:after="0"/>
        <w:jc w:val="both"/>
        <w:rPr>
          <w:rFonts w:ascii="Arial" w:hAnsi="Arial" w:cs="Arial"/>
          <w:sz w:val="18"/>
          <w:szCs w:val="18"/>
        </w:rPr>
      </w:pPr>
    </w:p>
    <w:tbl>
      <w:tblPr>
        <w:tblW w:w="9039" w:type="dxa"/>
        <w:tblCellMar>
          <w:left w:w="10" w:type="dxa"/>
          <w:right w:w="10" w:type="dxa"/>
        </w:tblCellMar>
        <w:tblLook w:val="04A0" w:firstRow="1" w:lastRow="0" w:firstColumn="1" w:lastColumn="0" w:noHBand="0" w:noVBand="1"/>
      </w:tblPr>
      <w:tblGrid>
        <w:gridCol w:w="2943"/>
        <w:gridCol w:w="2943"/>
        <w:gridCol w:w="3153"/>
      </w:tblGrid>
      <w:tr w:rsidR="00666AE3" w:rsidRPr="00666AE3" w:rsidTr="00F83F5B">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bCs/>
                <w:color w:val="000000"/>
                <w:sz w:val="20"/>
                <w:szCs w:val="18"/>
                <w:lang w:eastAsia="es-CO"/>
              </w:rPr>
            </w:pPr>
            <w:r w:rsidRPr="00666AE3">
              <w:rPr>
                <w:rFonts w:ascii="Arial" w:eastAsia="Times New Roman" w:hAnsi="Arial" w:cs="Arial"/>
                <w:bCs/>
                <w:color w:val="000000"/>
                <w:sz w:val="20"/>
                <w:szCs w:val="18"/>
                <w:lang w:eastAsia="es-CO"/>
              </w:rPr>
              <w:t>Mes</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b/>
                <w:bCs/>
                <w:color w:val="000000"/>
                <w:sz w:val="20"/>
                <w:szCs w:val="18"/>
                <w:lang w:eastAsia="es-CO"/>
              </w:rPr>
            </w:pPr>
            <w:r w:rsidRPr="00666AE3">
              <w:rPr>
                <w:rFonts w:ascii="Arial" w:eastAsia="Times New Roman" w:hAnsi="Arial" w:cs="Arial"/>
                <w:b/>
                <w:bCs/>
                <w:color w:val="000000"/>
                <w:sz w:val="20"/>
                <w:szCs w:val="18"/>
                <w:lang w:eastAsia="es-CO"/>
              </w:rPr>
              <w:t>Recaudo caja Banco</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b/>
                <w:bCs/>
                <w:color w:val="000000"/>
                <w:sz w:val="20"/>
                <w:szCs w:val="18"/>
                <w:lang w:eastAsia="es-CO"/>
              </w:rPr>
            </w:pPr>
            <w:r w:rsidRPr="00666AE3">
              <w:rPr>
                <w:rFonts w:ascii="Arial" w:eastAsia="Times New Roman" w:hAnsi="Arial" w:cs="Arial"/>
                <w:b/>
                <w:bCs/>
                <w:color w:val="000000"/>
                <w:sz w:val="20"/>
                <w:szCs w:val="18"/>
                <w:lang w:eastAsia="es-CO"/>
              </w:rPr>
              <w:t>Cartera pendiente</w:t>
            </w:r>
          </w:p>
        </w:tc>
      </w:tr>
      <w:tr w:rsidR="00666AE3" w:rsidRPr="00666AE3" w:rsidTr="00F83F5B">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both"/>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ENERO</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right"/>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                            49.280.790</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                        1.112.657.450</w:t>
            </w:r>
          </w:p>
        </w:tc>
      </w:tr>
      <w:tr w:rsidR="00666AE3" w:rsidRPr="00666AE3" w:rsidTr="00F83F5B">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both"/>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FEBRERO</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right"/>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                          288.124.958</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                          785.553.986</w:t>
            </w:r>
          </w:p>
        </w:tc>
      </w:tr>
      <w:tr w:rsidR="00666AE3" w:rsidRPr="00666AE3" w:rsidTr="00F83F5B">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both"/>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MARZO</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right"/>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                          199.954.857</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                          574.410.372</w:t>
            </w:r>
          </w:p>
        </w:tc>
      </w:tr>
      <w:tr w:rsidR="00666AE3" w:rsidRPr="00666AE3" w:rsidTr="00F83F5B">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TOTAL</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right"/>
              <w:rPr>
                <w:rFonts w:ascii="Arial" w:eastAsia="Times New Roman" w:hAnsi="Arial" w:cs="Arial"/>
                <w:b/>
                <w:color w:val="000000"/>
                <w:sz w:val="20"/>
                <w:szCs w:val="18"/>
                <w:lang w:eastAsia="es-CO"/>
              </w:rPr>
            </w:pPr>
            <w:r w:rsidRPr="00666AE3">
              <w:rPr>
                <w:rFonts w:ascii="Arial" w:eastAsia="Times New Roman" w:hAnsi="Arial" w:cs="Arial"/>
                <w:b/>
                <w:color w:val="000000"/>
                <w:sz w:val="20"/>
                <w:szCs w:val="18"/>
                <w:lang w:eastAsia="es-CO"/>
              </w:rPr>
              <w:t>$                          837.360.605</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sz w:val="20"/>
              </w:rPr>
            </w:pPr>
            <w:r w:rsidRPr="00666AE3">
              <w:rPr>
                <w:rFonts w:ascii="Arial" w:eastAsia="Times New Roman" w:hAnsi="Arial" w:cs="Arial"/>
                <w:b/>
                <w:bCs/>
                <w:color w:val="000000"/>
                <w:sz w:val="20"/>
                <w:szCs w:val="18"/>
                <w:lang w:eastAsia="es-CO"/>
              </w:rPr>
              <w:t>$                        2.472.621.808</w:t>
            </w:r>
          </w:p>
        </w:tc>
      </w:tr>
    </w:tbl>
    <w:p w:rsidR="00666AE3" w:rsidRPr="00666AE3" w:rsidRDefault="00666AE3" w:rsidP="00666AE3">
      <w:pPr>
        <w:spacing w:after="0"/>
        <w:jc w:val="both"/>
        <w:rPr>
          <w:rFonts w:ascii="Arial" w:hAnsi="Arial" w:cs="Arial"/>
          <w:sz w:val="18"/>
          <w:szCs w:val="18"/>
        </w:rPr>
      </w:pPr>
    </w:p>
    <w:p w:rsidR="00666AE3" w:rsidRPr="00666AE3" w:rsidRDefault="00666AE3" w:rsidP="00666AE3">
      <w:pPr>
        <w:jc w:val="both"/>
        <w:rPr>
          <w:rFonts w:ascii="Arial" w:hAnsi="Arial" w:cs="Arial"/>
          <w:sz w:val="24"/>
          <w:szCs w:val="24"/>
        </w:rPr>
      </w:pPr>
      <w:r w:rsidRPr="00666AE3">
        <w:rPr>
          <w:rFonts w:ascii="Arial" w:hAnsi="Arial" w:cs="Arial"/>
          <w:sz w:val="24"/>
          <w:szCs w:val="24"/>
        </w:rPr>
        <w:t>INFORME DE P.Q.R.S. CON RELACIÓN A COMPARENDOS ELECTRÓNICOS EN EL ATLÁNTICO DEL 01/01/2020 AL 31/03/2020.</w:t>
      </w:r>
    </w:p>
    <w:tbl>
      <w:tblPr>
        <w:tblW w:w="9054" w:type="dxa"/>
        <w:tblCellMar>
          <w:left w:w="10" w:type="dxa"/>
          <w:right w:w="10" w:type="dxa"/>
        </w:tblCellMar>
        <w:tblLook w:val="04A0" w:firstRow="1" w:lastRow="0" w:firstColumn="1" w:lastColumn="0" w:noHBand="0" w:noVBand="1"/>
      </w:tblPr>
      <w:tblGrid>
        <w:gridCol w:w="2248"/>
        <w:gridCol w:w="2223"/>
        <w:gridCol w:w="2526"/>
        <w:gridCol w:w="2057"/>
      </w:tblGrid>
      <w:tr w:rsidR="00666AE3" w:rsidRPr="00666AE3" w:rsidTr="00F83F5B">
        <w:tblPrEx>
          <w:tblCellMar>
            <w:top w:w="0" w:type="dxa"/>
            <w:bottom w:w="0" w:type="dxa"/>
          </w:tblCellMar>
        </w:tblPrEx>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bCs/>
                <w:color w:val="000000"/>
                <w:sz w:val="20"/>
                <w:szCs w:val="18"/>
                <w:lang w:eastAsia="es-CO"/>
              </w:rPr>
            </w:pPr>
            <w:r w:rsidRPr="00666AE3">
              <w:rPr>
                <w:rFonts w:ascii="Arial" w:eastAsia="Times New Roman" w:hAnsi="Arial" w:cs="Arial"/>
                <w:bCs/>
                <w:color w:val="000000"/>
                <w:sz w:val="20"/>
                <w:szCs w:val="18"/>
                <w:lang w:eastAsia="es-CO"/>
              </w:rPr>
              <w:t>Mes</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bCs/>
                <w:color w:val="000000"/>
                <w:sz w:val="20"/>
                <w:szCs w:val="18"/>
                <w:lang w:eastAsia="es-CO"/>
              </w:rPr>
            </w:pPr>
            <w:r w:rsidRPr="00666AE3">
              <w:rPr>
                <w:rFonts w:ascii="Arial" w:eastAsia="Times New Roman" w:hAnsi="Arial" w:cs="Arial"/>
                <w:bCs/>
                <w:color w:val="000000"/>
                <w:sz w:val="20"/>
                <w:szCs w:val="18"/>
                <w:lang w:eastAsia="es-CO"/>
              </w:rPr>
              <w:t>Atendidas en el tiempo</w:t>
            </w: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bCs/>
                <w:color w:val="000000"/>
                <w:sz w:val="20"/>
                <w:szCs w:val="18"/>
                <w:lang w:eastAsia="es-CO"/>
              </w:rPr>
            </w:pPr>
            <w:r w:rsidRPr="00666AE3">
              <w:rPr>
                <w:rFonts w:ascii="Arial" w:eastAsia="Times New Roman" w:hAnsi="Arial" w:cs="Arial"/>
                <w:bCs/>
                <w:color w:val="000000"/>
                <w:sz w:val="20"/>
                <w:szCs w:val="18"/>
                <w:lang w:eastAsia="es-CO"/>
              </w:rPr>
              <w:t>Extemporáneas</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bCs/>
                <w:color w:val="000000"/>
                <w:sz w:val="20"/>
                <w:szCs w:val="18"/>
                <w:lang w:eastAsia="es-CO"/>
              </w:rPr>
            </w:pPr>
            <w:r w:rsidRPr="00666AE3">
              <w:rPr>
                <w:rFonts w:ascii="Arial" w:eastAsia="Times New Roman" w:hAnsi="Arial" w:cs="Arial"/>
                <w:bCs/>
                <w:color w:val="000000"/>
                <w:sz w:val="20"/>
                <w:szCs w:val="18"/>
                <w:lang w:eastAsia="es-CO"/>
              </w:rPr>
              <w:t>total</w:t>
            </w:r>
          </w:p>
        </w:tc>
      </w:tr>
      <w:tr w:rsidR="00666AE3" w:rsidRPr="00666AE3" w:rsidTr="00F83F5B">
        <w:tblPrEx>
          <w:tblCellMar>
            <w:top w:w="0" w:type="dxa"/>
            <w:bottom w:w="0" w:type="dxa"/>
          </w:tblCellMar>
        </w:tblPrEx>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both"/>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ENERO</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439</w:t>
            </w: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18</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457</w:t>
            </w:r>
          </w:p>
        </w:tc>
      </w:tr>
      <w:tr w:rsidR="00666AE3" w:rsidRPr="00666AE3" w:rsidTr="00F83F5B">
        <w:tblPrEx>
          <w:tblCellMar>
            <w:top w:w="0" w:type="dxa"/>
            <w:bottom w:w="0" w:type="dxa"/>
          </w:tblCellMar>
        </w:tblPrEx>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both"/>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FEBRERO</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540</w:t>
            </w: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50</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590</w:t>
            </w:r>
          </w:p>
        </w:tc>
      </w:tr>
      <w:tr w:rsidR="00666AE3" w:rsidRPr="00666AE3" w:rsidTr="00F83F5B">
        <w:tblPrEx>
          <w:tblCellMar>
            <w:top w:w="0" w:type="dxa"/>
            <w:bottom w:w="0" w:type="dxa"/>
          </w:tblCellMar>
        </w:tblPrEx>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both"/>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MARZO</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537</w:t>
            </w: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164</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701</w:t>
            </w:r>
          </w:p>
        </w:tc>
      </w:tr>
      <w:tr w:rsidR="00666AE3" w:rsidRPr="00666AE3" w:rsidTr="00F83F5B">
        <w:tblPrEx>
          <w:tblCellMar>
            <w:top w:w="0" w:type="dxa"/>
            <w:bottom w:w="0" w:type="dxa"/>
          </w:tblCellMar>
        </w:tblPrEx>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color w:val="000000"/>
                <w:sz w:val="20"/>
                <w:szCs w:val="18"/>
                <w:lang w:eastAsia="es-CO"/>
              </w:rPr>
            </w:pPr>
            <w:r w:rsidRPr="00666AE3">
              <w:rPr>
                <w:rFonts w:ascii="Arial" w:eastAsia="Times New Roman" w:hAnsi="Arial" w:cs="Arial"/>
                <w:color w:val="000000"/>
                <w:sz w:val="20"/>
                <w:szCs w:val="18"/>
                <w:lang w:eastAsia="es-CO"/>
              </w:rPr>
              <w:t>TOTAL</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b/>
                <w:color w:val="000000"/>
                <w:sz w:val="20"/>
                <w:szCs w:val="18"/>
                <w:lang w:eastAsia="es-CO"/>
              </w:rPr>
            </w:pPr>
            <w:r w:rsidRPr="00666AE3">
              <w:rPr>
                <w:rFonts w:ascii="Arial" w:eastAsia="Times New Roman" w:hAnsi="Arial" w:cs="Arial"/>
                <w:b/>
                <w:color w:val="000000"/>
                <w:sz w:val="20"/>
                <w:szCs w:val="18"/>
                <w:lang w:eastAsia="es-CO"/>
              </w:rPr>
              <w:t>1516</w:t>
            </w: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b/>
                <w:color w:val="000000"/>
                <w:sz w:val="20"/>
                <w:szCs w:val="18"/>
                <w:lang w:eastAsia="es-CO"/>
              </w:rPr>
            </w:pPr>
            <w:r w:rsidRPr="00666AE3">
              <w:rPr>
                <w:rFonts w:ascii="Arial" w:eastAsia="Times New Roman" w:hAnsi="Arial" w:cs="Arial"/>
                <w:b/>
                <w:color w:val="000000"/>
                <w:sz w:val="20"/>
                <w:szCs w:val="18"/>
                <w:lang w:eastAsia="es-CO"/>
              </w:rPr>
              <w:t>232</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666AE3" w:rsidRDefault="00666AE3" w:rsidP="00F83F5B">
            <w:pPr>
              <w:spacing w:after="0" w:line="240" w:lineRule="auto"/>
              <w:jc w:val="center"/>
              <w:rPr>
                <w:rFonts w:ascii="Arial" w:eastAsia="Times New Roman" w:hAnsi="Arial" w:cs="Arial"/>
                <w:b/>
                <w:color w:val="000000"/>
                <w:sz w:val="20"/>
                <w:szCs w:val="18"/>
                <w:lang w:eastAsia="es-CO"/>
              </w:rPr>
            </w:pPr>
            <w:r w:rsidRPr="00666AE3">
              <w:rPr>
                <w:rFonts w:ascii="Arial" w:eastAsia="Times New Roman" w:hAnsi="Arial" w:cs="Arial"/>
                <w:b/>
                <w:color w:val="000000"/>
                <w:sz w:val="20"/>
                <w:szCs w:val="18"/>
                <w:lang w:eastAsia="es-CO"/>
              </w:rPr>
              <w:t>1748</w:t>
            </w:r>
          </w:p>
        </w:tc>
      </w:tr>
    </w:tbl>
    <w:p w:rsidR="00666AE3" w:rsidRDefault="00666AE3" w:rsidP="00666AE3">
      <w:pPr>
        <w:spacing w:after="0"/>
        <w:jc w:val="both"/>
        <w:rPr>
          <w:rFonts w:ascii="Arial" w:hAnsi="Arial" w:cs="Arial"/>
          <w:sz w:val="18"/>
          <w:szCs w:val="18"/>
        </w:rPr>
      </w:pPr>
    </w:p>
    <w:p w:rsidR="00666AE3" w:rsidRPr="00666AE3" w:rsidRDefault="00666AE3" w:rsidP="00666AE3">
      <w:pPr>
        <w:jc w:val="both"/>
        <w:rPr>
          <w:rFonts w:ascii="Arial" w:hAnsi="Arial" w:cs="Arial"/>
          <w:sz w:val="18"/>
          <w:szCs w:val="18"/>
        </w:rPr>
      </w:pPr>
      <w:r w:rsidRPr="00666AE3">
        <w:rPr>
          <w:rFonts w:ascii="Arial" w:hAnsi="Arial" w:cs="Arial"/>
          <w:sz w:val="24"/>
          <w:szCs w:val="24"/>
        </w:rPr>
        <w:t>INFORME DE COMPARENDOS FÍSICOS, URBANOS Y POLCA IMPUESTOS EN EL ATLÁNTICO POR LOS DIFERENTES AGENTES DE TRÁNSITO DE LA ENTIDAD Y POLICÍA NACIONAL Y AUDIENCIAS SOLICITADAS, LLEVADAS A CABO EN LA INSPECCIONES DEL TRÁNSITO DEL ATLÁNTICO DEL 01/01/2020 AL 31/03/2020</w:t>
      </w:r>
      <w:r w:rsidRPr="00666AE3">
        <w:rPr>
          <w:rFonts w:ascii="Arial" w:hAnsi="Arial" w:cs="Arial"/>
          <w:sz w:val="18"/>
          <w:szCs w:val="18"/>
        </w:rPr>
        <w:t>.</w:t>
      </w:r>
    </w:p>
    <w:tbl>
      <w:tblPr>
        <w:tblW w:w="9039" w:type="dxa"/>
        <w:tblCellMar>
          <w:left w:w="10" w:type="dxa"/>
          <w:right w:w="10" w:type="dxa"/>
        </w:tblCellMar>
        <w:tblLook w:val="04A0" w:firstRow="1" w:lastRow="0" w:firstColumn="1" w:lastColumn="0" w:noHBand="0" w:noVBand="1"/>
      </w:tblPr>
      <w:tblGrid>
        <w:gridCol w:w="1384"/>
        <w:gridCol w:w="1258"/>
        <w:gridCol w:w="1240"/>
        <w:gridCol w:w="1319"/>
        <w:gridCol w:w="1237"/>
        <w:gridCol w:w="1154"/>
        <w:gridCol w:w="1447"/>
      </w:tblGrid>
      <w:tr w:rsidR="00666AE3" w:rsidRPr="00666AE3" w:rsidTr="00F83F5B">
        <w:tblPrEx>
          <w:tblCellMar>
            <w:top w:w="0" w:type="dxa"/>
            <w:bottom w:w="0" w:type="dxa"/>
          </w:tblCellMar>
        </w:tblPrEx>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Comparendo</w:t>
            </w:r>
          </w:p>
        </w:tc>
        <w:tc>
          <w:tcPr>
            <w:tcW w:w="12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Polca</w:t>
            </w:r>
          </w:p>
        </w:tc>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Urbanos</w:t>
            </w:r>
          </w:p>
        </w:tc>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Audiencia Solicitadas</w:t>
            </w:r>
          </w:p>
        </w:tc>
        <w:tc>
          <w:tcPr>
            <w:tcW w:w="23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Estado de Audiencia</w:t>
            </w:r>
          </w:p>
        </w:tc>
        <w:tc>
          <w:tcPr>
            <w:tcW w:w="14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Revocados</w:t>
            </w:r>
          </w:p>
        </w:tc>
      </w:tr>
      <w:tr w:rsidR="00666AE3" w:rsidRPr="00666AE3" w:rsidTr="00F83F5B">
        <w:tblPrEx>
          <w:tblCellMar>
            <w:top w:w="0" w:type="dxa"/>
            <w:bottom w:w="0" w:type="dxa"/>
          </w:tblCellMar>
        </w:tblPrEx>
        <w:tc>
          <w:tcPr>
            <w:tcW w:w="13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p>
        </w:tc>
        <w:tc>
          <w:tcPr>
            <w:tcW w:w="12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p>
        </w:tc>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p>
        </w:tc>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Apertura</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Prueba</w:t>
            </w: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p>
        </w:tc>
      </w:tr>
      <w:tr w:rsidR="00666AE3" w:rsidRPr="00666AE3" w:rsidTr="00F83F5B">
        <w:tblPrEx>
          <w:tblCellMar>
            <w:top w:w="0" w:type="dxa"/>
            <w:bottom w:w="0" w:type="dxa"/>
          </w:tblCellMar>
        </w:tblPrEx>
        <w:trPr>
          <w:trHeight w:val="342"/>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2802</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2641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161</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72</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15</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57</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12</w:t>
            </w:r>
          </w:p>
        </w:tc>
      </w:tr>
    </w:tbl>
    <w:p w:rsidR="00666AE3" w:rsidRDefault="00666AE3" w:rsidP="00666AE3">
      <w:pPr>
        <w:spacing w:after="0"/>
        <w:jc w:val="both"/>
        <w:rPr>
          <w:rFonts w:ascii="Arial" w:hAnsi="Arial" w:cs="Arial"/>
          <w:sz w:val="18"/>
          <w:szCs w:val="18"/>
        </w:rPr>
      </w:pPr>
    </w:p>
    <w:p w:rsidR="00666AE3" w:rsidRDefault="00666AE3" w:rsidP="00666AE3">
      <w:pPr>
        <w:spacing w:after="0"/>
        <w:jc w:val="both"/>
        <w:rPr>
          <w:rFonts w:ascii="Arial" w:hAnsi="Arial" w:cs="Arial"/>
          <w:sz w:val="18"/>
          <w:szCs w:val="18"/>
        </w:rPr>
      </w:pPr>
      <w:r w:rsidRPr="00666AE3">
        <w:rPr>
          <w:rFonts w:ascii="Arial" w:hAnsi="Arial" w:cs="Arial"/>
          <w:sz w:val="24"/>
          <w:szCs w:val="18"/>
        </w:rPr>
        <w:lastRenderedPageBreak/>
        <w:t xml:space="preserve">De los cuales </w:t>
      </w:r>
      <w:r w:rsidRPr="00666AE3">
        <w:rPr>
          <w:rFonts w:ascii="Arial" w:hAnsi="Arial" w:cs="Arial"/>
          <w:sz w:val="24"/>
          <w:szCs w:val="18"/>
        </w:rPr>
        <w:t>las mayores infracciones cometida por usuarios de las vías con mayor recurrencia son</w:t>
      </w:r>
      <w:r w:rsidRPr="00666AE3">
        <w:rPr>
          <w:rFonts w:ascii="Arial" w:hAnsi="Arial" w:cs="Arial"/>
          <w:sz w:val="24"/>
          <w:szCs w:val="18"/>
        </w:rPr>
        <w:t>:</w:t>
      </w:r>
    </w:p>
    <w:p w:rsidR="00666AE3" w:rsidRDefault="00666AE3" w:rsidP="00666AE3">
      <w:pPr>
        <w:spacing w:after="0"/>
        <w:jc w:val="both"/>
        <w:rPr>
          <w:rFonts w:ascii="Arial" w:hAnsi="Arial" w:cs="Arial"/>
          <w:sz w:val="18"/>
          <w:szCs w:val="18"/>
        </w:rPr>
      </w:pPr>
    </w:p>
    <w:tbl>
      <w:tblPr>
        <w:tblW w:w="9039" w:type="dxa"/>
        <w:tblCellMar>
          <w:left w:w="10" w:type="dxa"/>
          <w:right w:w="10" w:type="dxa"/>
        </w:tblCellMar>
        <w:tblLook w:val="04A0" w:firstRow="1" w:lastRow="0" w:firstColumn="1" w:lastColumn="0" w:noHBand="0" w:noVBand="1"/>
      </w:tblPr>
      <w:tblGrid>
        <w:gridCol w:w="1101"/>
        <w:gridCol w:w="7229"/>
        <w:gridCol w:w="709"/>
      </w:tblGrid>
      <w:tr w:rsidR="00666AE3" w:rsidRPr="00666AE3" w:rsidTr="00F83F5B">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infracción</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Descripción infracción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Total</w:t>
            </w:r>
          </w:p>
        </w:tc>
      </w:tr>
      <w:tr w:rsidR="00666AE3" w:rsidRPr="00666AE3" w:rsidTr="00F83F5B">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r w:rsidRPr="00666AE3">
              <w:rPr>
                <w:rFonts w:ascii="Arial" w:hAnsi="Arial" w:cs="Arial"/>
                <w:b/>
                <w:sz w:val="20"/>
                <w:szCs w:val="18"/>
              </w:rPr>
              <w:t>B01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rPr>
                <w:sz w:val="20"/>
              </w:rPr>
            </w:pPr>
            <w:r w:rsidRPr="00666AE3">
              <w:rPr>
                <w:rFonts w:ascii="Arial" w:eastAsia="Times New Roman" w:hAnsi="Arial" w:cs="Arial"/>
                <w:color w:val="000000"/>
                <w:sz w:val="20"/>
                <w:szCs w:val="18"/>
                <w:lang w:eastAsia="es-CO"/>
              </w:rPr>
              <w:t>Conducir un vehículo sin llevar consigo la licencia de conducción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453</w:t>
            </w:r>
          </w:p>
        </w:tc>
      </w:tr>
      <w:tr w:rsidR="00666AE3" w:rsidRPr="00666AE3" w:rsidTr="00F83F5B">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r w:rsidRPr="00666AE3">
              <w:rPr>
                <w:rFonts w:ascii="Arial" w:hAnsi="Arial" w:cs="Arial"/>
                <w:b/>
                <w:sz w:val="20"/>
                <w:szCs w:val="18"/>
              </w:rPr>
              <w:t>D01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rPr>
                <w:sz w:val="20"/>
              </w:rPr>
            </w:pPr>
            <w:r w:rsidRPr="00666AE3">
              <w:rPr>
                <w:rFonts w:ascii="Arial" w:eastAsia="Times New Roman" w:hAnsi="Arial" w:cs="Arial"/>
                <w:color w:val="000000"/>
                <w:sz w:val="20"/>
                <w:szCs w:val="18"/>
                <w:lang w:eastAsia="es-CO"/>
              </w:rPr>
              <w:t>Guiar un vehículo sin haber obtenido la licencia de conducción correspondiente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460</w:t>
            </w:r>
          </w:p>
        </w:tc>
      </w:tr>
      <w:tr w:rsidR="00666AE3" w:rsidRPr="00666AE3" w:rsidTr="00F83F5B">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r w:rsidRPr="00666AE3">
              <w:rPr>
                <w:rFonts w:ascii="Arial" w:hAnsi="Arial" w:cs="Arial"/>
                <w:b/>
                <w:sz w:val="20"/>
                <w:szCs w:val="18"/>
              </w:rPr>
              <w:t>C35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rPr>
                <w:sz w:val="20"/>
              </w:rPr>
            </w:pPr>
            <w:r w:rsidRPr="00666AE3">
              <w:rPr>
                <w:rFonts w:ascii="Arial" w:eastAsia="Times New Roman" w:hAnsi="Arial" w:cs="Arial"/>
                <w:color w:val="000000"/>
                <w:sz w:val="20"/>
                <w:szCs w:val="18"/>
                <w:lang w:eastAsia="es-CO"/>
              </w:rPr>
              <w:t>No realizar la revisión tecno mecánica en el plazo legal establecido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394</w:t>
            </w:r>
          </w:p>
        </w:tc>
      </w:tr>
      <w:tr w:rsidR="00666AE3" w:rsidRPr="00666AE3" w:rsidTr="00F83F5B">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r w:rsidRPr="00666AE3">
              <w:rPr>
                <w:rFonts w:ascii="Arial" w:hAnsi="Arial" w:cs="Arial"/>
                <w:b/>
                <w:sz w:val="20"/>
                <w:szCs w:val="18"/>
              </w:rPr>
              <w:t>C24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rPr>
                <w:sz w:val="20"/>
              </w:rPr>
            </w:pPr>
            <w:r w:rsidRPr="00666AE3">
              <w:rPr>
                <w:rFonts w:ascii="Arial" w:eastAsia="Times New Roman" w:hAnsi="Arial" w:cs="Arial"/>
                <w:color w:val="000000"/>
                <w:sz w:val="20"/>
                <w:szCs w:val="18"/>
                <w:lang w:eastAsia="es-CO"/>
              </w:rPr>
              <w:t>Conducir motocicleta sin observar las normas establecidas en el presente código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356</w:t>
            </w:r>
          </w:p>
        </w:tc>
      </w:tr>
      <w:tr w:rsidR="00666AE3" w:rsidRPr="00666AE3" w:rsidTr="00F83F5B">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r w:rsidRPr="00666AE3">
              <w:rPr>
                <w:rFonts w:ascii="Arial" w:hAnsi="Arial" w:cs="Arial"/>
                <w:b/>
                <w:sz w:val="20"/>
                <w:szCs w:val="18"/>
              </w:rPr>
              <w:t>H02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rPr>
                <w:sz w:val="20"/>
              </w:rPr>
            </w:pPr>
            <w:r w:rsidRPr="00666AE3">
              <w:rPr>
                <w:rFonts w:ascii="Arial" w:eastAsia="Times New Roman" w:hAnsi="Arial" w:cs="Arial"/>
                <w:color w:val="000000"/>
                <w:sz w:val="20"/>
                <w:szCs w:val="18"/>
                <w:lang w:eastAsia="es-CO"/>
              </w:rPr>
              <w:t>El conductor que no porte la licencia de tránsito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313</w:t>
            </w:r>
          </w:p>
        </w:tc>
      </w:tr>
      <w:tr w:rsidR="00666AE3" w:rsidRPr="00666AE3" w:rsidTr="00F83F5B">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b/>
                <w:sz w:val="20"/>
                <w:szCs w:val="18"/>
              </w:rPr>
            </w:pPr>
            <w:r w:rsidRPr="00666AE3">
              <w:rPr>
                <w:rFonts w:ascii="Arial" w:hAnsi="Arial" w:cs="Arial"/>
                <w:b/>
                <w:sz w:val="20"/>
                <w:szCs w:val="18"/>
              </w:rPr>
              <w:t>F</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rPr>
                <w:sz w:val="20"/>
              </w:rPr>
            </w:pPr>
            <w:r w:rsidRPr="00666AE3">
              <w:rPr>
                <w:rFonts w:ascii="Arial" w:eastAsia="Times New Roman" w:hAnsi="Arial" w:cs="Arial"/>
                <w:color w:val="000000"/>
                <w:sz w:val="20"/>
                <w:szCs w:val="18"/>
                <w:lang w:eastAsia="es-CO"/>
              </w:rPr>
              <w:t>Conducir en estado de embriaguez</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666AE3" w:rsidRDefault="00666AE3" w:rsidP="00F83F5B">
            <w:pPr>
              <w:spacing w:after="0" w:line="240" w:lineRule="auto"/>
              <w:jc w:val="center"/>
              <w:rPr>
                <w:rFonts w:ascii="Arial" w:hAnsi="Arial" w:cs="Arial"/>
                <w:sz w:val="20"/>
                <w:szCs w:val="18"/>
              </w:rPr>
            </w:pPr>
            <w:r w:rsidRPr="00666AE3">
              <w:rPr>
                <w:rFonts w:ascii="Arial" w:hAnsi="Arial" w:cs="Arial"/>
                <w:sz w:val="20"/>
                <w:szCs w:val="18"/>
              </w:rPr>
              <w:t>11</w:t>
            </w:r>
          </w:p>
        </w:tc>
      </w:tr>
    </w:tbl>
    <w:p w:rsidR="00666AE3" w:rsidRDefault="00666AE3" w:rsidP="00666AE3">
      <w:pPr>
        <w:spacing w:after="0"/>
        <w:jc w:val="both"/>
        <w:rPr>
          <w:rFonts w:ascii="Arial" w:hAnsi="Arial" w:cs="Arial"/>
          <w:sz w:val="18"/>
          <w:szCs w:val="18"/>
        </w:rPr>
      </w:pPr>
    </w:p>
    <w:p w:rsidR="00666AE3" w:rsidRPr="00666AE3" w:rsidRDefault="00666AE3" w:rsidP="00666AE3">
      <w:pPr>
        <w:spacing w:after="0" w:line="251" w:lineRule="auto"/>
        <w:ind w:left="37"/>
        <w:jc w:val="both"/>
        <w:rPr>
          <w:sz w:val="32"/>
        </w:rPr>
      </w:pPr>
      <w:r w:rsidRPr="00666AE3">
        <w:rPr>
          <w:rFonts w:ascii="Arial" w:eastAsia="Times New Roman" w:hAnsi="Arial" w:cs="Arial"/>
          <w:sz w:val="24"/>
          <w:szCs w:val="18"/>
          <w:lang w:eastAsia="es-CO"/>
        </w:rPr>
        <w:t>De los comparendos por infracción (</w:t>
      </w:r>
      <w:r w:rsidRPr="00666AE3">
        <w:rPr>
          <w:rFonts w:ascii="Arial" w:eastAsia="Times New Roman" w:hAnsi="Arial" w:cs="Arial"/>
          <w:b/>
          <w:sz w:val="24"/>
          <w:szCs w:val="18"/>
          <w:lang w:eastAsia="es-CO"/>
        </w:rPr>
        <w:t>F</w:t>
      </w:r>
      <w:r w:rsidRPr="00666AE3">
        <w:rPr>
          <w:rFonts w:ascii="Arial" w:eastAsia="Times New Roman" w:hAnsi="Arial" w:cs="Arial"/>
          <w:sz w:val="24"/>
          <w:szCs w:val="18"/>
          <w:lang w:eastAsia="es-CO"/>
        </w:rPr>
        <w:t>) “embr</w:t>
      </w:r>
      <w:r>
        <w:rPr>
          <w:rFonts w:ascii="Arial" w:eastAsia="Times New Roman" w:hAnsi="Arial" w:cs="Arial"/>
          <w:sz w:val="24"/>
          <w:szCs w:val="18"/>
          <w:lang w:eastAsia="es-CO"/>
        </w:rPr>
        <w:t>iaguez</w:t>
      </w:r>
      <w:r w:rsidRPr="00666AE3">
        <w:rPr>
          <w:rFonts w:ascii="Arial" w:eastAsia="Times New Roman" w:hAnsi="Arial" w:cs="Arial"/>
          <w:sz w:val="24"/>
          <w:szCs w:val="18"/>
          <w:lang w:eastAsia="es-CO"/>
        </w:rPr>
        <w:t>” todos solicitaron audiencia a las inspectoras de tránsito, y su estado actual es: ocho (</w:t>
      </w:r>
      <w:r w:rsidRPr="00666AE3">
        <w:rPr>
          <w:rFonts w:ascii="Arial" w:eastAsia="Times New Roman" w:hAnsi="Arial" w:cs="Arial"/>
          <w:b/>
          <w:sz w:val="24"/>
          <w:szCs w:val="18"/>
          <w:lang w:eastAsia="es-CO"/>
        </w:rPr>
        <w:t>8</w:t>
      </w:r>
      <w:r w:rsidRPr="00666AE3">
        <w:rPr>
          <w:rFonts w:ascii="Arial" w:eastAsia="Times New Roman" w:hAnsi="Arial" w:cs="Arial"/>
          <w:sz w:val="24"/>
          <w:szCs w:val="18"/>
          <w:lang w:eastAsia="es-CO"/>
        </w:rPr>
        <w:t>) en estado de apertura y tres (</w:t>
      </w:r>
      <w:r w:rsidRPr="00666AE3">
        <w:rPr>
          <w:rFonts w:ascii="Arial" w:eastAsia="Times New Roman" w:hAnsi="Arial" w:cs="Arial"/>
          <w:b/>
          <w:sz w:val="24"/>
          <w:szCs w:val="18"/>
          <w:lang w:eastAsia="es-CO"/>
        </w:rPr>
        <w:t>3</w:t>
      </w:r>
      <w:r w:rsidRPr="00666AE3">
        <w:rPr>
          <w:rFonts w:ascii="Arial" w:eastAsia="Times New Roman" w:hAnsi="Arial" w:cs="Arial"/>
          <w:sz w:val="24"/>
          <w:szCs w:val="18"/>
          <w:lang w:eastAsia="es-CO"/>
        </w:rPr>
        <w:t>) en periodo de prueba.</w:t>
      </w:r>
    </w:p>
    <w:p w:rsidR="00666AE3" w:rsidRPr="000407EA" w:rsidRDefault="00666AE3" w:rsidP="000407EA">
      <w:pPr>
        <w:spacing w:after="0" w:line="251" w:lineRule="auto"/>
        <w:ind w:left="37"/>
        <w:jc w:val="both"/>
        <w:rPr>
          <w:rFonts w:ascii="Arial" w:hAnsi="Arial" w:cs="Arial"/>
          <w:szCs w:val="18"/>
        </w:rPr>
      </w:pPr>
    </w:p>
    <w:p w:rsidR="00666AE3" w:rsidRDefault="00666AE3" w:rsidP="000407EA">
      <w:pPr>
        <w:spacing w:after="0" w:line="251" w:lineRule="auto"/>
        <w:ind w:left="37"/>
        <w:jc w:val="both"/>
        <w:rPr>
          <w:rFonts w:ascii="Arial" w:hAnsi="Arial" w:cs="Arial"/>
          <w:sz w:val="18"/>
          <w:szCs w:val="18"/>
        </w:rPr>
      </w:pPr>
      <w:r w:rsidRPr="000407EA">
        <w:rPr>
          <w:rFonts w:ascii="Arial" w:hAnsi="Arial" w:cs="Arial"/>
          <w:szCs w:val="18"/>
        </w:rPr>
        <w:t>ESTADISTICAS DE ORDENES DE SALIDAS ENTREGADAS EN LAS INSPECCIONES DEL ITA DE 01/01/2020 AL 31/03/2020 POR VEHICULOS INMOVILIZADOS POR COMPARENDOS FISICOS</w:t>
      </w:r>
      <w:r>
        <w:rPr>
          <w:rFonts w:ascii="Arial" w:hAnsi="Arial" w:cs="Arial"/>
          <w:sz w:val="18"/>
          <w:szCs w:val="18"/>
        </w:rPr>
        <w:t xml:space="preserve">. </w:t>
      </w:r>
    </w:p>
    <w:p w:rsidR="00666AE3" w:rsidRDefault="00666AE3" w:rsidP="00666AE3">
      <w:pPr>
        <w:spacing w:after="0" w:line="251" w:lineRule="auto"/>
        <w:ind w:left="37"/>
        <w:jc w:val="center"/>
        <w:rPr>
          <w:rFonts w:ascii="Arial" w:eastAsia="Times New Roman" w:hAnsi="Arial" w:cs="Arial"/>
          <w:sz w:val="18"/>
          <w:szCs w:val="18"/>
          <w:lang w:eastAsia="es-CO"/>
        </w:rPr>
      </w:pPr>
    </w:p>
    <w:tbl>
      <w:tblPr>
        <w:tblW w:w="9017" w:type="dxa"/>
        <w:tblInd w:w="37" w:type="dxa"/>
        <w:tblCellMar>
          <w:left w:w="10" w:type="dxa"/>
          <w:right w:w="10" w:type="dxa"/>
        </w:tblCellMar>
        <w:tblLook w:val="04A0" w:firstRow="1" w:lastRow="0" w:firstColumn="1" w:lastColumn="0" w:noHBand="0" w:noVBand="1"/>
      </w:tblPr>
      <w:tblGrid>
        <w:gridCol w:w="1772"/>
        <w:gridCol w:w="4515"/>
        <w:gridCol w:w="2730"/>
      </w:tblGrid>
      <w:tr w:rsidR="00666AE3" w:rsidRPr="000407EA" w:rsidTr="00F83F5B">
        <w:tblPrEx>
          <w:tblCellMar>
            <w:top w:w="0" w:type="dxa"/>
            <w:bottom w:w="0" w:type="dxa"/>
          </w:tblCellMar>
        </w:tblPrEx>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jc w:val="center"/>
              <w:rPr>
                <w:rFonts w:ascii="Arial" w:eastAsia="Times New Roman" w:hAnsi="Arial" w:cs="Arial"/>
                <w:sz w:val="20"/>
                <w:szCs w:val="18"/>
                <w:lang w:eastAsia="es-CO"/>
              </w:rPr>
            </w:pPr>
            <w:r w:rsidRPr="000407EA">
              <w:rPr>
                <w:rFonts w:ascii="Arial" w:eastAsia="Times New Roman" w:hAnsi="Arial" w:cs="Arial"/>
                <w:sz w:val="20"/>
                <w:szCs w:val="18"/>
                <w:lang w:eastAsia="es-CO"/>
              </w:rPr>
              <w:t>Mes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jc w:val="center"/>
              <w:rPr>
                <w:rFonts w:ascii="Arial" w:eastAsia="Times New Roman" w:hAnsi="Arial" w:cs="Arial"/>
                <w:sz w:val="20"/>
                <w:szCs w:val="18"/>
                <w:lang w:eastAsia="es-CO"/>
              </w:rPr>
            </w:pPr>
            <w:r w:rsidRPr="000407EA">
              <w:rPr>
                <w:rFonts w:ascii="Arial" w:eastAsia="Times New Roman" w:hAnsi="Arial" w:cs="Arial"/>
                <w:sz w:val="20"/>
                <w:szCs w:val="18"/>
                <w:lang w:eastAsia="es-CO"/>
              </w:rPr>
              <w:t>Cantidad de Ordenes Entregadas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jc w:val="center"/>
              <w:rPr>
                <w:rFonts w:ascii="Arial" w:eastAsia="Times New Roman" w:hAnsi="Arial" w:cs="Arial"/>
                <w:sz w:val="20"/>
                <w:szCs w:val="18"/>
                <w:lang w:eastAsia="es-CO"/>
              </w:rPr>
            </w:pPr>
            <w:r w:rsidRPr="000407EA">
              <w:rPr>
                <w:rFonts w:ascii="Arial" w:eastAsia="Times New Roman" w:hAnsi="Arial" w:cs="Arial"/>
                <w:sz w:val="20"/>
                <w:szCs w:val="18"/>
                <w:lang w:eastAsia="es-CO"/>
              </w:rPr>
              <w:t>Total</w:t>
            </w:r>
          </w:p>
        </w:tc>
      </w:tr>
      <w:tr w:rsidR="00666AE3" w:rsidRPr="000407EA" w:rsidTr="00F83F5B">
        <w:tblPrEx>
          <w:tblCellMar>
            <w:top w:w="0" w:type="dxa"/>
            <w:bottom w:w="0" w:type="dxa"/>
          </w:tblCellMar>
        </w:tblPrEx>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rPr>
                <w:rFonts w:ascii="Arial" w:eastAsia="Times New Roman" w:hAnsi="Arial" w:cs="Arial"/>
                <w:sz w:val="20"/>
                <w:szCs w:val="18"/>
                <w:lang w:eastAsia="es-CO"/>
              </w:rPr>
            </w:pPr>
            <w:r w:rsidRPr="000407EA">
              <w:rPr>
                <w:rFonts w:ascii="Arial" w:eastAsia="Times New Roman" w:hAnsi="Arial" w:cs="Arial"/>
                <w:sz w:val="20"/>
                <w:szCs w:val="18"/>
                <w:lang w:eastAsia="es-CO"/>
              </w:rPr>
              <w:t>ENERO</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jc w:val="center"/>
              <w:rPr>
                <w:rFonts w:ascii="Arial" w:eastAsia="Times New Roman" w:hAnsi="Arial" w:cs="Arial"/>
                <w:sz w:val="20"/>
                <w:szCs w:val="18"/>
                <w:lang w:eastAsia="es-CO"/>
              </w:rPr>
            </w:pPr>
            <w:r w:rsidRPr="000407EA">
              <w:rPr>
                <w:rFonts w:ascii="Arial" w:eastAsia="Times New Roman" w:hAnsi="Arial" w:cs="Arial"/>
                <w:sz w:val="20"/>
                <w:szCs w:val="18"/>
                <w:lang w:eastAsia="es-CO"/>
              </w:rPr>
              <w:t>75</w:t>
            </w:r>
          </w:p>
        </w:tc>
        <w:tc>
          <w:tcPr>
            <w:tcW w:w="27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jc w:val="center"/>
              <w:rPr>
                <w:rFonts w:ascii="Arial" w:eastAsia="Times New Roman" w:hAnsi="Arial" w:cs="Arial"/>
                <w:sz w:val="20"/>
                <w:szCs w:val="18"/>
                <w:lang w:eastAsia="es-CO"/>
              </w:rPr>
            </w:pPr>
            <w:r w:rsidRPr="000407EA">
              <w:rPr>
                <w:rFonts w:ascii="Arial" w:eastAsia="Times New Roman" w:hAnsi="Arial" w:cs="Arial"/>
                <w:sz w:val="20"/>
                <w:szCs w:val="18"/>
                <w:lang w:eastAsia="es-CO"/>
              </w:rPr>
              <w:t>161</w:t>
            </w:r>
          </w:p>
        </w:tc>
      </w:tr>
      <w:tr w:rsidR="00666AE3" w:rsidRPr="000407EA" w:rsidTr="00F83F5B">
        <w:tblPrEx>
          <w:tblCellMar>
            <w:top w:w="0" w:type="dxa"/>
            <w:bottom w:w="0" w:type="dxa"/>
          </w:tblCellMar>
        </w:tblPrEx>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rPr>
                <w:rFonts w:ascii="Arial" w:eastAsia="Times New Roman" w:hAnsi="Arial" w:cs="Arial"/>
                <w:sz w:val="20"/>
                <w:szCs w:val="18"/>
                <w:lang w:eastAsia="es-CO"/>
              </w:rPr>
            </w:pPr>
            <w:r w:rsidRPr="000407EA">
              <w:rPr>
                <w:rFonts w:ascii="Arial" w:eastAsia="Times New Roman" w:hAnsi="Arial" w:cs="Arial"/>
                <w:sz w:val="20"/>
                <w:szCs w:val="18"/>
                <w:lang w:eastAsia="es-CO"/>
              </w:rPr>
              <w:t>FEBRERO</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jc w:val="center"/>
              <w:rPr>
                <w:rFonts w:ascii="Arial" w:eastAsia="Times New Roman" w:hAnsi="Arial" w:cs="Arial"/>
                <w:sz w:val="20"/>
                <w:szCs w:val="18"/>
                <w:lang w:eastAsia="es-CO"/>
              </w:rPr>
            </w:pPr>
            <w:r w:rsidRPr="000407EA">
              <w:rPr>
                <w:rFonts w:ascii="Arial" w:eastAsia="Times New Roman" w:hAnsi="Arial" w:cs="Arial"/>
                <w:sz w:val="20"/>
                <w:szCs w:val="18"/>
                <w:lang w:eastAsia="es-CO"/>
              </w:rPr>
              <w:t>54</w:t>
            </w:r>
          </w:p>
        </w:tc>
        <w:tc>
          <w:tcPr>
            <w:tcW w:w="27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jc w:val="center"/>
              <w:rPr>
                <w:rFonts w:ascii="Arial" w:eastAsia="Times New Roman" w:hAnsi="Arial" w:cs="Arial"/>
                <w:sz w:val="20"/>
                <w:szCs w:val="18"/>
                <w:lang w:eastAsia="es-CO"/>
              </w:rPr>
            </w:pPr>
          </w:p>
        </w:tc>
      </w:tr>
      <w:tr w:rsidR="00666AE3" w:rsidRPr="000407EA" w:rsidTr="00F83F5B">
        <w:tblPrEx>
          <w:tblCellMar>
            <w:top w:w="0" w:type="dxa"/>
            <w:bottom w:w="0" w:type="dxa"/>
          </w:tblCellMar>
        </w:tblPrEx>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rPr>
                <w:rFonts w:ascii="Arial" w:eastAsia="Times New Roman" w:hAnsi="Arial" w:cs="Arial"/>
                <w:sz w:val="20"/>
                <w:szCs w:val="18"/>
                <w:lang w:eastAsia="es-CO"/>
              </w:rPr>
            </w:pPr>
            <w:r w:rsidRPr="000407EA">
              <w:rPr>
                <w:rFonts w:ascii="Arial" w:eastAsia="Times New Roman" w:hAnsi="Arial" w:cs="Arial"/>
                <w:sz w:val="20"/>
                <w:szCs w:val="18"/>
                <w:lang w:eastAsia="es-CO"/>
              </w:rPr>
              <w:t>MARZO</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jc w:val="center"/>
              <w:rPr>
                <w:rFonts w:ascii="Arial" w:eastAsia="Times New Roman" w:hAnsi="Arial" w:cs="Arial"/>
                <w:sz w:val="20"/>
                <w:szCs w:val="18"/>
                <w:lang w:eastAsia="es-CO"/>
              </w:rPr>
            </w:pPr>
            <w:r w:rsidRPr="000407EA">
              <w:rPr>
                <w:rFonts w:ascii="Arial" w:eastAsia="Times New Roman" w:hAnsi="Arial" w:cs="Arial"/>
                <w:sz w:val="20"/>
                <w:szCs w:val="18"/>
                <w:lang w:eastAsia="es-CO"/>
              </w:rPr>
              <w:t>32</w:t>
            </w:r>
          </w:p>
        </w:tc>
        <w:tc>
          <w:tcPr>
            <w:tcW w:w="27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6AE3" w:rsidRPr="000407EA" w:rsidRDefault="00666AE3" w:rsidP="00F83F5B">
            <w:pPr>
              <w:spacing w:after="0" w:line="251" w:lineRule="auto"/>
              <w:jc w:val="center"/>
              <w:rPr>
                <w:rFonts w:ascii="Arial" w:eastAsia="Times New Roman" w:hAnsi="Arial" w:cs="Arial"/>
                <w:sz w:val="20"/>
                <w:szCs w:val="18"/>
                <w:lang w:eastAsia="es-CO"/>
              </w:rPr>
            </w:pPr>
          </w:p>
        </w:tc>
      </w:tr>
    </w:tbl>
    <w:p w:rsidR="00666AE3" w:rsidRPr="000407EA" w:rsidRDefault="00666AE3" w:rsidP="000407EA">
      <w:pPr>
        <w:spacing w:after="0" w:line="251" w:lineRule="auto"/>
        <w:ind w:left="37"/>
        <w:jc w:val="both"/>
        <w:rPr>
          <w:rFonts w:ascii="Arial" w:hAnsi="Arial" w:cs="Arial"/>
          <w:szCs w:val="18"/>
        </w:rPr>
      </w:pPr>
    </w:p>
    <w:p w:rsidR="00666AE3" w:rsidRPr="000407EA" w:rsidRDefault="00666AE3" w:rsidP="000407EA">
      <w:pPr>
        <w:jc w:val="both"/>
        <w:rPr>
          <w:rFonts w:ascii="Arial" w:hAnsi="Arial" w:cs="Arial"/>
          <w:szCs w:val="18"/>
        </w:rPr>
      </w:pPr>
      <w:r w:rsidRPr="000407EA">
        <w:rPr>
          <w:rFonts w:ascii="Arial" w:hAnsi="Arial" w:cs="Arial"/>
          <w:szCs w:val="18"/>
        </w:rPr>
        <w:t>ESTADISTICAS DE CURSOS REALIZADOS POR LA CIA DEL ITA DE 01/01/2020 AL 31/03/2020.</w:t>
      </w:r>
    </w:p>
    <w:tbl>
      <w:tblPr>
        <w:tblW w:w="9039" w:type="dxa"/>
        <w:tblCellMar>
          <w:left w:w="10" w:type="dxa"/>
          <w:right w:w="10" w:type="dxa"/>
        </w:tblCellMar>
        <w:tblLook w:val="04A0" w:firstRow="1" w:lastRow="0" w:firstColumn="1" w:lastColumn="0" w:noHBand="0" w:noVBand="1"/>
      </w:tblPr>
      <w:tblGrid>
        <w:gridCol w:w="2943"/>
        <w:gridCol w:w="2943"/>
        <w:gridCol w:w="3153"/>
      </w:tblGrid>
      <w:tr w:rsidR="00666AE3" w:rsidRPr="000407EA" w:rsidTr="00F83F5B">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bCs/>
                <w:color w:val="000000"/>
                <w:sz w:val="20"/>
                <w:szCs w:val="18"/>
                <w:lang w:eastAsia="es-CO"/>
              </w:rPr>
            </w:pPr>
            <w:r w:rsidRPr="000407EA">
              <w:rPr>
                <w:rFonts w:ascii="Arial" w:eastAsia="Times New Roman" w:hAnsi="Arial" w:cs="Arial"/>
                <w:bCs/>
                <w:color w:val="000000"/>
                <w:sz w:val="20"/>
                <w:szCs w:val="18"/>
                <w:lang w:eastAsia="es-CO"/>
              </w:rPr>
              <w:t>Mes</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bCs/>
                <w:color w:val="000000"/>
                <w:sz w:val="20"/>
                <w:szCs w:val="18"/>
                <w:lang w:eastAsia="es-CO"/>
              </w:rPr>
            </w:pPr>
            <w:r w:rsidRPr="000407EA">
              <w:rPr>
                <w:rFonts w:ascii="Arial" w:eastAsia="Times New Roman" w:hAnsi="Arial" w:cs="Arial"/>
                <w:bCs/>
                <w:color w:val="000000"/>
                <w:sz w:val="20"/>
                <w:szCs w:val="18"/>
                <w:lang w:eastAsia="es-CO"/>
              </w:rPr>
              <w:t>Numero de certificados</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bCs/>
                <w:color w:val="000000"/>
                <w:sz w:val="20"/>
                <w:szCs w:val="18"/>
                <w:lang w:eastAsia="es-CO"/>
              </w:rPr>
            </w:pPr>
            <w:r w:rsidRPr="000407EA">
              <w:rPr>
                <w:rFonts w:ascii="Arial" w:eastAsia="Times New Roman" w:hAnsi="Arial" w:cs="Arial"/>
                <w:bCs/>
                <w:color w:val="000000"/>
                <w:sz w:val="20"/>
                <w:szCs w:val="18"/>
                <w:lang w:eastAsia="es-CO"/>
              </w:rPr>
              <w:t>Curso promedio día por mes</w:t>
            </w:r>
          </w:p>
        </w:tc>
      </w:tr>
      <w:tr w:rsidR="00666AE3" w:rsidRPr="000407EA" w:rsidTr="00F83F5B">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both"/>
              <w:rPr>
                <w:rFonts w:ascii="Arial" w:eastAsia="Times New Roman" w:hAnsi="Arial" w:cs="Arial"/>
                <w:color w:val="000000"/>
                <w:sz w:val="20"/>
                <w:szCs w:val="18"/>
                <w:lang w:eastAsia="es-CO"/>
              </w:rPr>
            </w:pPr>
            <w:r w:rsidRPr="000407EA">
              <w:rPr>
                <w:rFonts w:ascii="Arial" w:eastAsia="Times New Roman" w:hAnsi="Arial" w:cs="Arial"/>
                <w:color w:val="000000"/>
                <w:sz w:val="20"/>
                <w:szCs w:val="18"/>
                <w:lang w:eastAsia="es-CO"/>
              </w:rPr>
              <w:t>ENERO</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color w:val="000000"/>
                <w:sz w:val="20"/>
                <w:szCs w:val="18"/>
                <w:lang w:eastAsia="es-CO"/>
              </w:rPr>
            </w:pPr>
            <w:r w:rsidRPr="000407EA">
              <w:rPr>
                <w:rFonts w:ascii="Arial" w:eastAsia="Times New Roman" w:hAnsi="Arial" w:cs="Arial"/>
                <w:color w:val="000000"/>
                <w:sz w:val="20"/>
                <w:szCs w:val="18"/>
                <w:lang w:eastAsia="es-CO"/>
              </w:rPr>
              <w:t>224</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color w:val="000000"/>
                <w:sz w:val="20"/>
                <w:szCs w:val="18"/>
                <w:lang w:eastAsia="es-CO"/>
              </w:rPr>
            </w:pPr>
            <w:r w:rsidRPr="000407EA">
              <w:rPr>
                <w:rFonts w:ascii="Arial" w:eastAsia="Times New Roman" w:hAnsi="Arial" w:cs="Arial"/>
                <w:color w:val="000000"/>
                <w:sz w:val="20"/>
                <w:szCs w:val="18"/>
                <w:lang w:eastAsia="es-CO"/>
              </w:rPr>
              <w:t>11</w:t>
            </w:r>
          </w:p>
        </w:tc>
      </w:tr>
      <w:tr w:rsidR="00666AE3" w:rsidRPr="000407EA" w:rsidTr="00F83F5B">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both"/>
              <w:rPr>
                <w:rFonts w:ascii="Arial" w:eastAsia="Times New Roman" w:hAnsi="Arial" w:cs="Arial"/>
                <w:color w:val="000000"/>
                <w:sz w:val="20"/>
                <w:szCs w:val="18"/>
                <w:lang w:eastAsia="es-CO"/>
              </w:rPr>
            </w:pPr>
            <w:r w:rsidRPr="000407EA">
              <w:rPr>
                <w:rFonts w:ascii="Arial" w:eastAsia="Times New Roman" w:hAnsi="Arial" w:cs="Arial"/>
                <w:color w:val="000000"/>
                <w:sz w:val="20"/>
                <w:szCs w:val="18"/>
                <w:lang w:eastAsia="es-CO"/>
              </w:rPr>
              <w:t>FEBRERO</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color w:val="000000"/>
                <w:sz w:val="20"/>
                <w:szCs w:val="18"/>
                <w:lang w:eastAsia="es-CO"/>
              </w:rPr>
            </w:pPr>
            <w:r w:rsidRPr="000407EA">
              <w:rPr>
                <w:rFonts w:ascii="Arial" w:eastAsia="Times New Roman" w:hAnsi="Arial" w:cs="Arial"/>
                <w:color w:val="000000"/>
                <w:sz w:val="20"/>
                <w:szCs w:val="18"/>
                <w:lang w:eastAsia="es-CO"/>
              </w:rPr>
              <w:t>287</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color w:val="000000"/>
                <w:sz w:val="20"/>
                <w:szCs w:val="18"/>
                <w:lang w:eastAsia="es-CO"/>
              </w:rPr>
            </w:pPr>
            <w:r w:rsidRPr="000407EA">
              <w:rPr>
                <w:rFonts w:ascii="Arial" w:eastAsia="Times New Roman" w:hAnsi="Arial" w:cs="Arial"/>
                <w:color w:val="000000"/>
                <w:sz w:val="20"/>
                <w:szCs w:val="18"/>
                <w:lang w:eastAsia="es-CO"/>
              </w:rPr>
              <w:t>14</w:t>
            </w:r>
          </w:p>
        </w:tc>
      </w:tr>
      <w:tr w:rsidR="00666AE3" w:rsidRPr="000407EA" w:rsidTr="00F83F5B">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both"/>
              <w:rPr>
                <w:rFonts w:ascii="Arial" w:eastAsia="Times New Roman" w:hAnsi="Arial" w:cs="Arial"/>
                <w:color w:val="000000"/>
                <w:sz w:val="20"/>
                <w:szCs w:val="18"/>
                <w:lang w:eastAsia="es-CO"/>
              </w:rPr>
            </w:pPr>
            <w:r w:rsidRPr="000407EA">
              <w:rPr>
                <w:rFonts w:ascii="Arial" w:eastAsia="Times New Roman" w:hAnsi="Arial" w:cs="Arial"/>
                <w:color w:val="000000"/>
                <w:sz w:val="20"/>
                <w:szCs w:val="18"/>
                <w:lang w:eastAsia="es-CO"/>
              </w:rPr>
              <w:t>MARZO</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color w:val="000000"/>
                <w:sz w:val="20"/>
                <w:szCs w:val="18"/>
                <w:lang w:eastAsia="es-CO"/>
              </w:rPr>
            </w:pPr>
            <w:r w:rsidRPr="000407EA">
              <w:rPr>
                <w:rFonts w:ascii="Arial" w:eastAsia="Times New Roman" w:hAnsi="Arial" w:cs="Arial"/>
                <w:color w:val="000000"/>
                <w:sz w:val="20"/>
                <w:szCs w:val="18"/>
                <w:lang w:eastAsia="es-CO"/>
              </w:rPr>
              <w:t>251</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color w:val="000000"/>
                <w:sz w:val="20"/>
                <w:szCs w:val="18"/>
                <w:lang w:eastAsia="es-CO"/>
              </w:rPr>
            </w:pPr>
            <w:r w:rsidRPr="000407EA">
              <w:rPr>
                <w:rFonts w:ascii="Arial" w:eastAsia="Times New Roman" w:hAnsi="Arial" w:cs="Arial"/>
                <w:color w:val="000000"/>
                <w:sz w:val="20"/>
                <w:szCs w:val="18"/>
                <w:lang w:eastAsia="es-CO"/>
              </w:rPr>
              <w:t>13</w:t>
            </w:r>
          </w:p>
        </w:tc>
      </w:tr>
      <w:tr w:rsidR="00666AE3" w:rsidRPr="000407EA" w:rsidTr="00F83F5B">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color w:val="000000"/>
                <w:sz w:val="20"/>
                <w:szCs w:val="18"/>
                <w:lang w:eastAsia="es-CO"/>
              </w:rPr>
            </w:pPr>
            <w:r w:rsidRPr="000407EA">
              <w:rPr>
                <w:rFonts w:ascii="Arial" w:eastAsia="Times New Roman" w:hAnsi="Arial" w:cs="Arial"/>
                <w:color w:val="000000"/>
                <w:sz w:val="20"/>
                <w:szCs w:val="18"/>
                <w:lang w:eastAsia="es-CO"/>
              </w:rPr>
              <w:t>TOTAL</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b/>
                <w:color w:val="000000"/>
                <w:sz w:val="20"/>
                <w:szCs w:val="18"/>
                <w:lang w:eastAsia="es-CO"/>
              </w:rPr>
            </w:pPr>
            <w:r w:rsidRPr="000407EA">
              <w:rPr>
                <w:rFonts w:ascii="Arial" w:eastAsia="Times New Roman" w:hAnsi="Arial" w:cs="Arial"/>
                <w:b/>
                <w:color w:val="000000"/>
                <w:sz w:val="20"/>
                <w:szCs w:val="18"/>
                <w:lang w:eastAsia="es-CO"/>
              </w:rPr>
              <w:t>762</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6AE3" w:rsidRPr="000407EA" w:rsidRDefault="00666AE3" w:rsidP="00F83F5B">
            <w:pPr>
              <w:spacing w:after="0" w:line="240" w:lineRule="auto"/>
              <w:jc w:val="center"/>
              <w:rPr>
                <w:rFonts w:ascii="Arial" w:eastAsia="Times New Roman" w:hAnsi="Arial" w:cs="Arial"/>
                <w:b/>
                <w:color w:val="000000"/>
                <w:sz w:val="20"/>
                <w:szCs w:val="18"/>
                <w:lang w:eastAsia="es-CO"/>
              </w:rPr>
            </w:pPr>
            <w:r w:rsidRPr="000407EA">
              <w:rPr>
                <w:rFonts w:ascii="Arial" w:eastAsia="Times New Roman" w:hAnsi="Arial" w:cs="Arial"/>
                <w:b/>
                <w:color w:val="000000"/>
                <w:sz w:val="20"/>
                <w:szCs w:val="18"/>
                <w:lang w:eastAsia="es-CO"/>
              </w:rPr>
              <w:t>38</w:t>
            </w:r>
          </w:p>
        </w:tc>
      </w:tr>
    </w:tbl>
    <w:p w:rsidR="00666AE3" w:rsidRPr="00666AE3" w:rsidRDefault="00666AE3" w:rsidP="00666AE3">
      <w:pPr>
        <w:spacing w:after="0"/>
        <w:jc w:val="both"/>
        <w:rPr>
          <w:rFonts w:ascii="Arial" w:hAnsi="Arial" w:cs="Arial"/>
          <w:b/>
          <w:sz w:val="24"/>
          <w:szCs w:val="24"/>
          <w:u w:val="single"/>
        </w:rPr>
      </w:pPr>
    </w:p>
    <w:p w:rsidR="00B62085" w:rsidRPr="00B62085" w:rsidRDefault="00B62085" w:rsidP="00B62085">
      <w:pPr>
        <w:spacing w:after="0"/>
        <w:jc w:val="both"/>
        <w:rPr>
          <w:rFonts w:ascii="Arial" w:hAnsi="Arial" w:cs="Arial"/>
          <w:b/>
          <w:sz w:val="24"/>
          <w:szCs w:val="24"/>
          <w:u w:val="single"/>
        </w:rPr>
      </w:pPr>
    </w:p>
    <w:p w:rsidR="00327DD1" w:rsidRDefault="00327DD1" w:rsidP="00327DD1">
      <w:pPr>
        <w:tabs>
          <w:tab w:val="left" w:pos="1095"/>
        </w:tabs>
        <w:rPr>
          <w:rFonts w:ascii="Arial" w:hAnsi="Arial" w:cs="Arial"/>
          <w:sz w:val="24"/>
          <w:szCs w:val="24"/>
        </w:rPr>
      </w:pPr>
      <w:r>
        <w:rPr>
          <w:rFonts w:ascii="Arial" w:hAnsi="Arial" w:cs="Arial"/>
          <w:sz w:val="24"/>
          <w:szCs w:val="24"/>
        </w:rPr>
        <w:t xml:space="preserve"> </w:t>
      </w:r>
    </w:p>
    <w:p w:rsidR="000407EA" w:rsidRDefault="000407EA" w:rsidP="00327DD1">
      <w:pPr>
        <w:tabs>
          <w:tab w:val="left" w:pos="1095"/>
        </w:tabs>
        <w:rPr>
          <w:rFonts w:ascii="Arial" w:hAnsi="Arial" w:cs="Arial"/>
          <w:sz w:val="24"/>
          <w:szCs w:val="24"/>
        </w:rPr>
      </w:pPr>
      <w:bookmarkStart w:id="1" w:name="_GoBack"/>
      <w:bookmarkEnd w:id="1"/>
    </w:p>
    <w:p w:rsidR="000407EA" w:rsidRPr="000407EA" w:rsidRDefault="000407EA" w:rsidP="000407EA">
      <w:pPr>
        <w:pStyle w:val="Sinespaciado"/>
        <w:rPr>
          <w:rFonts w:ascii="Arial" w:hAnsi="Arial" w:cs="Arial"/>
          <w:sz w:val="24"/>
          <w:szCs w:val="24"/>
        </w:rPr>
      </w:pPr>
      <w:r w:rsidRPr="000407EA">
        <w:rPr>
          <w:rFonts w:ascii="Arial" w:hAnsi="Arial" w:cs="Arial"/>
          <w:sz w:val="24"/>
          <w:szCs w:val="24"/>
        </w:rPr>
        <w:t>_____________________________</w:t>
      </w:r>
    </w:p>
    <w:p w:rsidR="000407EA" w:rsidRPr="000407EA" w:rsidRDefault="000407EA" w:rsidP="000407EA">
      <w:pPr>
        <w:pStyle w:val="Sinespaciado"/>
        <w:rPr>
          <w:rFonts w:ascii="Arial" w:hAnsi="Arial" w:cs="Arial"/>
          <w:b/>
          <w:sz w:val="24"/>
          <w:szCs w:val="24"/>
        </w:rPr>
      </w:pPr>
      <w:r w:rsidRPr="000407EA">
        <w:rPr>
          <w:rFonts w:ascii="Arial" w:hAnsi="Arial" w:cs="Arial"/>
          <w:b/>
          <w:sz w:val="24"/>
          <w:szCs w:val="24"/>
        </w:rPr>
        <w:t>SUSANA CADAVID BARROSPAEZ</w:t>
      </w:r>
    </w:p>
    <w:p w:rsidR="000407EA" w:rsidRPr="000407EA" w:rsidRDefault="000407EA" w:rsidP="000407EA">
      <w:pPr>
        <w:pStyle w:val="Sinespaciado"/>
        <w:rPr>
          <w:rFonts w:ascii="Arial" w:hAnsi="Arial" w:cs="Arial"/>
          <w:sz w:val="24"/>
          <w:szCs w:val="24"/>
        </w:rPr>
      </w:pPr>
      <w:r w:rsidRPr="000407EA">
        <w:rPr>
          <w:rFonts w:ascii="Arial" w:hAnsi="Arial" w:cs="Arial"/>
          <w:sz w:val="24"/>
          <w:szCs w:val="24"/>
        </w:rPr>
        <w:t>DIRECTORA DEL INSTITUTO DE TRÁNSITO DEL ATLÁNTICO</w:t>
      </w:r>
    </w:p>
    <w:sectPr w:rsidR="000407EA" w:rsidRPr="000407EA" w:rsidSect="009D5748">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CD6" w:rsidRDefault="00437CD6" w:rsidP="002A6A64">
      <w:pPr>
        <w:spacing w:after="0" w:line="240" w:lineRule="auto"/>
      </w:pPr>
      <w:r>
        <w:separator/>
      </w:r>
    </w:p>
  </w:endnote>
  <w:endnote w:type="continuationSeparator" w:id="0">
    <w:p w:rsidR="00437CD6" w:rsidRDefault="00437CD6" w:rsidP="002A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DD1" w:rsidRDefault="00327DD1">
    <w:pPr>
      <w:pStyle w:val="Piedepgina"/>
    </w:pPr>
    <w:r>
      <w:rPr>
        <w:noProof/>
        <w:lang w:eastAsia="es-CO"/>
      </w:rPr>
      <mc:AlternateContent>
        <mc:Choice Requires="wps">
          <w:drawing>
            <wp:anchor distT="0" distB="0" distL="114300" distR="114300" simplePos="0" relativeHeight="251665408" behindDoc="0" locked="0" layoutInCell="1" allowOverlap="1" wp14:anchorId="27ABD56A" wp14:editId="06270839">
              <wp:simplePos x="0" y="0"/>
              <wp:positionH relativeFrom="margin">
                <wp:posOffset>681990</wp:posOffset>
              </wp:positionH>
              <wp:positionV relativeFrom="paragraph">
                <wp:posOffset>172085</wp:posOffset>
              </wp:positionV>
              <wp:extent cx="4714875" cy="742950"/>
              <wp:effectExtent l="0" t="0" r="28575" b="19050"/>
              <wp:wrapNone/>
              <wp:docPr id="4" name="Cuadro de texto 6"/>
              <wp:cNvGraphicFramePr/>
              <a:graphic xmlns:a="http://schemas.openxmlformats.org/drawingml/2006/main">
                <a:graphicData uri="http://schemas.microsoft.com/office/word/2010/wordprocessingShape">
                  <wps:wsp>
                    <wps:cNvSpPr txBox="1"/>
                    <wps:spPr>
                      <a:xfrm>
                        <a:off x="0" y="0"/>
                        <a:ext cx="4714875" cy="742950"/>
                      </a:xfrm>
                      <a:prstGeom prst="rect">
                        <a:avLst/>
                      </a:prstGeom>
                      <a:solidFill>
                        <a:srgbClr val="FFFFFF"/>
                      </a:solidFill>
                      <a:ln w="6345" cmpd="dbl">
                        <a:solidFill>
                          <a:srgbClr val="FFFFFF"/>
                        </a:solidFill>
                        <a:prstDash val="solid"/>
                      </a:ln>
                    </wps:spPr>
                    <wps:txbx>
                      <w:txbxContent>
                        <w:p w:rsidR="00327DD1" w:rsidRDefault="00327DD1" w:rsidP="003C695E">
                          <w:pPr>
                            <w:pStyle w:val="Piedepgina"/>
                            <w:tabs>
                              <w:tab w:val="left" w:pos="1960"/>
                            </w:tabs>
                            <w:spacing w:line="276" w:lineRule="auto"/>
                          </w:pPr>
                          <w:r>
                            <w:rPr>
                              <w:rFonts w:cs="Calibri"/>
                              <w:b/>
                              <w:color w:val="0070C0"/>
                              <w:sz w:val="18"/>
                              <w:szCs w:val="16"/>
                            </w:rPr>
                            <w:t xml:space="preserve">Sede Administrativa: Calle 40 45-06 Barranquilla, Atlántico </w:t>
                          </w:r>
                          <w:r>
                            <w:rPr>
                              <w:rFonts w:cs="Calibri"/>
                              <w:b/>
                              <w:color w:val="FF0000"/>
                              <w:sz w:val="18"/>
                              <w:szCs w:val="16"/>
                            </w:rPr>
                            <w:t>|</w:t>
                          </w:r>
                          <w:r>
                            <w:rPr>
                              <w:rFonts w:cs="Calibri"/>
                              <w:b/>
                              <w:color w:val="0070C0"/>
                              <w:sz w:val="18"/>
                              <w:szCs w:val="16"/>
                            </w:rPr>
                            <w:t xml:space="preserve"> PBX 3713000, Fax: 3707535</w:t>
                          </w:r>
                        </w:p>
                        <w:p w:rsidR="00327DD1" w:rsidRDefault="00327DD1" w:rsidP="003C695E">
                          <w:pPr>
                            <w:pStyle w:val="Piedepgina"/>
                            <w:tabs>
                              <w:tab w:val="left" w:pos="1960"/>
                            </w:tabs>
                            <w:spacing w:line="276" w:lineRule="auto"/>
                            <w:rPr>
                              <w:rFonts w:cs="Calibri"/>
                              <w:b/>
                              <w:color w:val="0070C0"/>
                              <w:sz w:val="18"/>
                              <w:szCs w:val="16"/>
                            </w:rPr>
                          </w:pPr>
                          <w:r>
                            <w:rPr>
                              <w:rFonts w:cs="Calibri"/>
                              <w:b/>
                              <w:color w:val="0070C0"/>
                              <w:sz w:val="18"/>
                              <w:szCs w:val="16"/>
                            </w:rPr>
                            <w:t xml:space="preserve">Sede Operativa: Vía Oriental 100 </w:t>
                          </w:r>
                          <w:proofErr w:type="spellStart"/>
                          <w:r>
                            <w:rPr>
                              <w:rFonts w:cs="Calibri"/>
                              <w:b/>
                              <w:color w:val="0070C0"/>
                              <w:sz w:val="18"/>
                              <w:szCs w:val="16"/>
                            </w:rPr>
                            <w:t>Mts</w:t>
                          </w:r>
                          <w:proofErr w:type="spellEnd"/>
                          <w:r>
                            <w:rPr>
                              <w:rFonts w:cs="Calibri"/>
                              <w:b/>
                              <w:color w:val="0070C0"/>
                              <w:sz w:val="18"/>
                              <w:szCs w:val="16"/>
                            </w:rPr>
                            <w:t xml:space="preserve">. antes del Peaje de </w:t>
                          </w:r>
                          <w:proofErr w:type="spellStart"/>
                          <w:r>
                            <w:rPr>
                              <w:rFonts w:cs="Calibri"/>
                              <w:b/>
                              <w:color w:val="0070C0"/>
                              <w:sz w:val="18"/>
                              <w:szCs w:val="16"/>
                            </w:rPr>
                            <w:t>Sabanagrande</w:t>
                          </w:r>
                          <w:proofErr w:type="spellEnd"/>
                          <w:r>
                            <w:rPr>
                              <w:rFonts w:cs="Calibri"/>
                              <w:b/>
                              <w:color w:val="0070C0"/>
                              <w:sz w:val="18"/>
                              <w:szCs w:val="16"/>
                            </w:rPr>
                            <w:t>, Atlántico</w:t>
                          </w:r>
                        </w:p>
                        <w:p w:rsidR="00327DD1" w:rsidRDefault="00327DD1" w:rsidP="003C695E">
                          <w:pPr>
                            <w:pStyle w:val="Piedepgina"/>
                            <w:tabs>
                              <w:tab w:val="left" w:pos="1960"/>
                            </w:tabs>
                            <w:spacing w:line="276" w:lineRule="auto"/>
                          </w:pPr>
                          <w:proofErr w:type="spellStart"/>
                          <w:r>
                            <w:rPr>
                              <w:rFonts w:cs="Calibri"/>
                              <w:b/>
                              <w:color w:val="0070C0"/>
                              <w:sz w:val="18"/>
                              <w:szCs w:val="16"/>
                            </w:rPr>
                            <w:t>Nit</w:t>
                          </w:r>
                          <w:proofErr w:type="spellEnd"/>
                          <w:r>
                            <w:rPr>
                              <w:rFonts w:cs="Calibri"/>
                              <w:b/>
                              <w:color w:val="0070C0"/>
                              <w:sz w:val="18"/>
                              <w:szCs w:val="16"/>
                            </w:rPr>
                            <w:t xml:space="preserve">: 800.115.102-1 </w:t>
                          </w:r>
                          <w:r>
                            <w:rPr>
                              <w:rFonts w:cs="Calibri"/>
                              <w:b/>
                              <w:color w:val="FF0000"/>
                              <w:sz w:val="18"/>
                              <w:szCs w:val="16"/>
                            </w:rPr>
                            <w:t xml:space="preserve">| </w:t>
                          </w:r>
                          <w:r>
                            <w:rPr>
                              <w:rFonts w:cs="Calibri"/>
                              <w:b/>
                              <w:color w:val="0070C0"/>
                              <w:sz w:val="18"/>
                              <w:szCs w:val="16"/>
                            </w:rPr>
                            <w:t xml:space="preserve">Código Postal: 080003 </w:t>
                          </w:r>
                          <w:r>
                            <w:rPr>
                              <w:rFonts w:cs="Calibri"/>
                              <w:b/>
                              <w:color w:val="FF0000"/>
                              <w:sz w:val="18"/>
                              <w:szCs w:val="16"/>
                            </w:rPr>
                            <w:t xml:space="preserve">| </w:t>
                          </w:r>
                          <w:r>
                            <w:rPr>
                              <w:rFonts w:cs="Calibri"/>
                              <w:b/>
                              <w:color w:val="0070C0"/>
                              <w:sz w:val="18"/>
                              <w:szCs w:val="16"/>
                            </w:rPr>
                            <w:t>Informacion@transitodelatlantico.gov.co</w:t>
                          </w:r>
                        </w:p>
                        <w:p w:rsidR="00327DD1" w:rsidRDefault="00327DD1" w:rsidP="003C695E">
                          <w:pPr>
                            <w:pStyle w:val="Piedepgina"/>
                            <w:tabs>
                              <w:tab w:val="left" w:pos="1960"/>
                            </w:tabs>
                            <w:spacing w:line="276" w:lineRule="auto"/>
                          </w:pPr>
                          <w:r>
                            <w:rPr>
                              <w:rFonts w:cs="Calibri"/>
                              <w:b/>
                              <w:color w:val="FF0000"/>
                              <w:sz w:val="18"/>
                              <w:szCs w:val="16"/>
                            </w:rPr>
                            <w:t xml:space="preserve">| </w:t>
                          </w:r>
                          <w:r>
                            <w:rPr>
                              <w:rStyle w:val="Hipervnculo"/>
                              <w:rFonts w:cs="Calibri"/>
                              <w:b/>
                              <w:color w:val="0070C0"/>
                              <w:sz w:val="18"/>
                              <w:szCs w:val="18"/>
                            </w:rPr>
                            <w:t xml:space="preserve">¡Seguridad Vial Para la Gente!  </w:t>
                          </w:r>
                          <w:r>
                            <w:rPr>
                              <w:rFonts w:cs="Calibri"/>
                              <w:b/>
                              <w:color w:val="FF0000"/>
                              <w:sz w:val="18"/>
                              <w:szCs w:val="16"/>
                            </w:rPr>
                            <w:t>|</w:t>
                          </w:r>
                          <w:r>
                            <w:rPr>
                              <w:rStyle w:val="Hipervnculo"/>
                              <w:rFonts w:cs="Calibri"/>
                              <w:b/>
                              <w:color w:val="0070C0"/>
                              <w:sz w:val="18"/>
                              <w:szCs w:val="18"/>
                            </w:rPr>
                            <w:t xml:space="preserve">  </w:t>
                          </w:r>
                          <w:hyperlink r:id="rId1" w:history="1">
                            <w:r>
                              <w:t>www.transitodelatlantico.gov.co</w:t>
                            </w:r>
                          </w:hyperlink>
                        </w:p>
                        <w:p w:rsidR="00327DD1" w:rsidRDefault="00327DD1" w:rsidP="003C695E"/>
                      </w:txbxContent>
                    </wps:txbx>
                    <wps:bodyPr vert="horz" wrap="square" lIns="91440" tIns="45720" rIns="91440" bIns="45720" anchor="t" anchorCtr="0" compatLnSpc="1">
                      <a:noAutofit/>
                    </wps:bodyPr>
                  </wps:wsp>
                </a:graphicData>
              </a:graphic>
            </wp:anchor>
          </w:drawing>
        </mc:Choice>
        <mc:Fallback>
          <w:pict>
            <v:shapetype w14:anchorId="27ABD56A" id="_x0000_t202" coordsize="21600,21600" o:spt="202" path="m,l,21600r21600,l21600,xe">
              <v:stroke joinstyle="miter"/>
              <v:path gradientshapeok="t" o:connecttype="rect"/>
            </v:shapetype>
            <v:shape id="Cuadro de texto 6" o:spid="_x0000_s1026" type="#_x0000_t202" style="position:absolute;margin-left:53.7pt;margin-top:13.55pt;width:371.25pt;height:58.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" strokecolor="white" strokeweight=".17625mm">
              <v:stroke linestyle="thinThin"/>
              <v:textbox>
                <w:txbxContent>
                  <w:p w:rsidR="00327DD1" w:rsidRDefault="00327DD1" w:rsidP="003C695E">
                    <w:pPr>
                      <w:pStyle w:val="Piedepgina"/>
                      <w:tabs>
                        <w:tab w:val="left" w:pos="1960"/>
                      </w:tabs>
                      <w:spacing w:line="276" w:lineRule="auto"/>
                    </w:pPr>
                    <w:r>
                      <w:rPr>
                        <w:rFonts w:cs="Calibri"/>
                        <w:b/>
                        <w:color w:val="0070C0"/>
                        <w:sz w:val="18"/>
                        <w:szCs w:val="16"/>
                      </w:rPr>
                      <w:t xml:space="preserve">Sede Administrativa: Calle 40 45-06 Barranquilla, Atlántico </w:t>
                    </w:r>
                    <w:r>
                      <w:rPr>
                        <w:rFonts w:cs="Calibri"/>
                        <w:b/>
                        <w:color w:val="FF0000"/>
                        <w:sz w:val="18"/>
                        <w:szCs w:val="16"/>
                      </w:rPr>
                      <w:t>|</w:t>
                    </w:r>
                    <w:r>
                      <w:rPr>
                        <w:rFonts w:cs="Calibri"/>
                        <w:b/>
                        <w:color w:val="0070C0"/>
                        <w:sz w:val="18"/>
                        <w:szCs w:val="16"/>
                      </w:rPr>
                      <w:t xml:space="preserve"> PBX 3713000, Fax: 3707535</w:t>
                    </w:r>
                  </w:p>
                  <w:p w:rsidR="00327DD1" w:rsidRDefault="00327DD1" w:rsidP="003C695E">
                    <w:pPr>
                      <w:pStyle w:val="Piedepgina"/>
                      <w:tabs>
                        <w:tab w:val="left" w:pos="1960"/>
                      </w:tabs>
                      <w:spacing w:line="276" w:lineRule="auto"/>
                      <w:rPr>
                        <w:rFonts w:cs="Calibri"/>
                        <w:b/>
                        <w:color w:val="0070C0"/>
                        <w:sz w:val="18"/>
                        <w:szCs w:val="16"/>
                      </w:rPr>
                    </w:pPr>
                    <w:r>
                      <w:rPr>
                        <w:rFonts w:cs="Calibri"/>
                        <w:b/>
                        <w:color w:val="0070C0"/>
                        <w:sz w:val="18"/>
                        <w:szCs w:val="16"/>
                      </w:rPr>
                      <w:t xml:space="preserve">Sede Operativa: Vía Oriental 100 </w:t>
                    </w:r>
                    <w:proofErr w:type="spellStart"/>
                    <w:r>
                      <w:rPr>
                        <w:rFonts w:cs="Calibri"/>
                        <w:b/>
                        <w:color w:val="0070C0"/>
                        <w:sz w:val="18"/>
                        <w:szCs w:val="16"/>
                      </w:rPr>
                      <w:t>Mts</w:t>
                    </w:r>
                    <w:proofErr w:type="spellEnd"/>
                    <w:r>
                      <w:rPr>
                        <w:rFonts w:cs="Calibri"/>
                        <w:b/>
                        <w:color w:val="0070C0"/>
                        <w:sz w:val="18"/>
                        <w:szCs w:val="16"/>
                      </w:rPr>
                      <w:t xml:space="preserve">. antes del Peaje de </w:t>
                    </w:r>
                    <w:proofErr w:type="spellStart"/>
                    <w:r>
                      <w:rPr>
                        <w:rFonts w:cs="Calibri"/>
                        <w:b/>
                        <w:color w:val="0070C0"/>
                        <w:sz w:val="18"/>
                        <w:szCs w:val="16"/>
                      </w:rPr>
                      <w:t>Sabanagrande</w:t>
                    </w:r>
                    <w:proofErr w:type="spellEnd"/>
                    <w:r>
                      <w:rPr>
                        <w:rFonts w:cs="Calibri"/>
                        <w:b/>
                        <w:color w:val="0070C0"/>
                        <w:sz w:val="18"/>
                        <w:szCs w:val="16"/>
                      </w:rPr>
                      <w:t>, Atlántico</w:t>
                    </w:r>
                  </w:p>
                  <w:p w:rsidR="00327DD1" w:rsidRDefault="00327DD1" w:rsidP="003C695E">
                    <w:pPr>
                      <w:pStyle w:val="Piedepgina"/>
                      <w:tabs>
                        <w:tab w:val="left" w:pos="1960"/>
                      </w:tabs>
                      <w:spacing w:line="276" w:lineRule="auto"/>
                    </w:pPr>
                    <w:proofErr w:type="spellStart"/>
                    <w:r>
                      <w:rPr>
                        <w:rFonts w:cs="Calibri"/>
                        <w:b/>
                        <w:color w:val="0070C0"/>
                        <w:sz w:val="18"/>
                        <w:szCs w:val="16"/>
                      </w:rPr>
                      <w:t>Nit</w:t>
                    </w:r>
                    <w:proofErr w:type="spellEnd"/>
                    <w:r>
                      <w:rPr>
                        <w:rFonts w:cs="Calibri"/>
                        <w:b/>
                        <w:color w:val="0070C0"/>
                        <w:sz w:val="18"/>
                        <w:szCs w:val="16"/>
                      </w:rPr>
                      <w:t xml:space="preserve">: 800.115.102-1 </w:t>
                    </w:r>
                    <w:r>
                      <w:rPr>
                        <w:rFonts w:cs="Calibri"/>
                        <w:b/>
                        <w:color w:val="FF0000"/>
                        <w:sz w:val="18"/>
                        <w:szCs w:val="16"/>
                      </w:rPr>
                      <w:t xml:space="preserve">| </w:t>
                    </w:r>
                    <w:r>
                      <w:rPr>
                        <w:rFonts w:cs="Calibri"/>
                        <w:b/>
                        <w:color w:val="0070C0"/>
                        <w:sz w:val="18"/>
                        <w:szCs w:val="16"/>
                      </w:rPr>
                      <w:t xml:space="preserve">Código Postal: 080003 </w:t>
                    </w:r>
                    <w:r>
                      <w:rPr>
                        <w:rFonts w:cs="Calibri"/>
                        <w:b/>
                        <w:color w:val="FF0000"/>
                        <w:sz w:val="18"/>
                        <w:szCs w:val="16"/>
                      </w:rPr>
                      <w:t xml:space="preserve">| </w:t>
                    </w:r>
                    <w:r>
                      <w:rPr>
                        <w:rFonts w:cs="Calibri"/>
                        <w:b/>
                        <w:color w:val="0070C0"/>
                        <w:sz w:val="18"/>
                        <w:szCs w:val="16"/>
                      </w:rPr>
                      <w:t>Informacion@transitodelatlantico.gov.co</w:t>
                    </w:r>
                  </w:p>
                  <w:p w:rsidR="00327DD1" w:rsidRDefault="00327DD1" w:rsidP="003C695E">
                    <w:pPr>
                      <w:pStyle w:val="Piedepgina"/>
                      <w:tabs>
                        <w:tab w:val="left" w:pos="1960"/>
                      </w:tabs>
                      <w:spacing w:line="276" w:lineRule="auto"/>
                    </w:pPr>
                    <w:r>
                      <w:rPr>
                        <w:rFonts w:cs="Calibri"/>
                        <w:b/>
                        <w:color w:val="FF0000"/>
                        <w:sz w:val="18"/>
                        <w:szCs w:val="16"/>
                      </w:rPr>
                      <w:t xml:space="preserve">| </w:t>
                    </w:r>
                    <w:r>
                      <w:rPr>
                        <w:rStyle w:val="Hipervnculo"/>
                        <w:rFonts w:cs="Calibri"/>
                        <w:b/>
                        <w:color w:val="0070C0"/>
                        <w:sz w:val="18"/>
                        <w:szCs w:val="18"/>
                      </w:rPr>
                      <w:t xml:space="preserve">¡Seguridad Vial Para la Gente!  </w:t>
                    </w:r>
                    <w:r>
                      <w:rPr>
                        <w:rFonts w:cs="Calibri"/>
                        <w:b/>
                        <w:color w:val="FF0000"/>
                        <w:sz w:val="18"/>
                        <w:szCs w:val="16"/>
                      </w:rPr>
                      <w:t>|</w:t>
                    </w:r>
                    <w:r>
                      <w:rPr>
                        <w:rStyle w:val="Hipervnculo"/>
                        <w:rFonts w:cs="Calibri"/>
                        <w:b/>
                        <w:color w:val="0070C0"/>
                        <w:sz w:val="18"/>
                        <w:szCs w:val="18"/>
                      </w:rPr>
                      <w:t xml:space="preserve">  </w:t>
                    </w:r>
                    <w:hyperlink r:id="rId2" w:history="1">
                      <w:r>
                        <w:t>www.transitodelatlantico.gov.co</w:t>
                      </w:r>
                    </w:hyperlink>
                  </w:p>
                  <w:p w:rsidR="00327DD1" w:rsidRDefault="00327DD1" w:rsidP="003C695E"/>
                </w:txbxContent>
              </v:textbox>
              <w10:wrap anchorx="margin"/>
            </v:shape>
          </w:pict>
        </mc:Fallback>
      </mc:AlternateContent>
    </w:r>
    <w:r>
      <w:rPr>
        <w:noProof/>
        <w:lang w:eastAsia="es-CO"/>
      </w:rPr>
      <w:drawing>
        <wp:anchor distT="0" distB="0" distL="114300" distR="114300" simplePos="0" relativeHeight="251663360" behindDoc="0" locked="0" layoutInCell="1" allowOverlap="1" wp14:anchorId="0C1C5C12" wp14:editId="3704D457">
          <wp:simplePos x="0" y="0"/>
          <wp:positionH relativeFrom="column">
            <wp:posOffset>-333375</wp:posOffset>
          </wp:positionH>
          <wp:positionV relativeFrom="paragraph">
            <wp:posOffset>168275</wp:posOffset>
          </wp:positionV>
          <wp:extent cx="504821" cy="800100"/>
          <wp:effectExtent l="0" t="0" r="0" b="0"/>
          <wp:wrapThrough wrapText="bothSides">
            <wp:wrapPolygon edited="0">
              <wp:start x="0" y="0"/>
              <wp:lineTo x="0" y="21086"/>
              <wp:lineTo x="20378" y="21086"/>
              <wp:lineTo x="20378" y="0"/>
              <wp:lineTo x="0" y="0"/>
            </wp:wrapPolygon>
          </wp:wrapThrough>
          <wp:docPr id="39"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04821" cy="800100"/>
                  </a:xfrm>
                  <a:prstGeom prst="rect">
                    <a:avLst/>
                  </a:prstGeom>
                  <a:noFill/>
                  <a:ln>
                    <a:noFill/>
                    <a:prstDash/>
                  </a:ln>
                </pic:spPr>
              </pic:pic>
            </a:graphicData>
          </a:graphic>
        </wp:anchor>
      </w:drawing>
    </w:r>
  </w:p>
  <w:p w:rsidR="00327DD1" w:rsidRDefault="00327DD1">
    <w:pPr>
      <w:pStyle w:val="Piedepgina"/>
    </w:pPr>
  </w:p>
  <w:p w:rsidR="00327DD1" w:rsidRDefault="00327DD1">
    <w:pPr>
      <w:pStyle w:val="Piedepgina"/>
    </w:pPr>
  </w:p>
  <w:p w:rsidR="00327DD1" w:rsidRDefault="00327DD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CD6" w:rsidRDefault="00437CD6" w:rsidP="002A6A64">
      <w:pPr>
        <w:spacing w:after="0" w:line="240" w:lineRule="auto"/>
      </w:pPr>
      <w:r>
        <w:separator/>
      </w:r>
    </w:p>
  </w:footnote>
  <w:footnote w:type="continuationSeparator" w:id="0">
    <w:p w:rsidR="00437CD6" w:rsidRDefault="00437CD6" w:rsidP="002A6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DD1" w:rsidRDefault="00327DD1" w:rsidP="009D5748">
    <w:pPr>
      <w:pStyle w:val="Encabezado"/>
      <w:jc w:val="center"/>
    </w:pPr>
    <w:r>
      <w:rPr>
        <w:noProof/>
        <w:lang w:eastAsia="es-CO"/>
      </w:rPr>
      <w:drawing>
        <wp:anchor distT="0" distB="0" distL="114300" distR="114300" simplePos="0" relativeHeight="251661312" behindDoc="0" locked="0" layoutInCell="1" allowOverlap="1" wp14:anchorId="55ED5CB6" wp14:editId="0E0A9327">
          <wp:simplePos x="0" y="0"/>
          <wp:positionH relativeFrom="margin">
            <wp:posOffset>4609465</wp:posOffset>
          </wp:positionH>
          <wp:positionV relativeFrom="paragraph">
            <wp:posOffset>5716</wp:posOffset>
          </wp:positionV>
          <wp:extent cx="1368427" cy="731520"/>
          <wp:effectExtent l="0" t="0" r="3173" b="0"/>
          <wp:wrapThrough wrapText="bothSides">
            <wp:wrapPolygon edited="0">
              <wp:start x="0" y="0"/>
              <wp:lineTo x="0" y="20813"/>
              <wp:lineTo x="21349" y="20813"/>
              <wp:lineTo x="21349" y="0"/>
              <wp:lineTo x="0" y="0"/>
            </wp:wrapPolygon>
          </wp:wrapThrough>
          <wp:docPr id="3"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56280"/>
                  <a:stretch>
                    <a:fillRect/>
                  </a:stretch>
                </pic:blipFill>
                <pic:spPr>
                  <a:xfrm>
                    <a:off x="0" y="0"/>
                    <a:ext cx="1368427" cy="731520"/>
                  </a:xfrm>
                  <a:prstGeom prst="rect">
                    <a:avLst/>
                  </a:prstGeom>
                  <a:noFill/>
                  <a:ln>
                    <a:noFill/>
                    <a:prstDash/>
                  </a:ln>
                </pic:spPr>
              </pic:pic>
            </a:graphicData>
          </a:graphic>
        </wp:anchor>
      </w:drawing>
    </w:r>
    <w:r>
      <w:rPr>
        <w:noProof/>
        <w:lang w:eastAsia="es-CO"/>
      </w:rPr>
      <w:drawing>
        <wp:anchor distT="0" distB="0" distL="114300" distR="114300" simplePos="0" relativeHeight="251659264" behindDoc="0" locked="0" layoutInCell="1" allowOverlap="1" wp14:anchorId="6F97742E" wp14:editId="2050F908">
          <wp:simplePos x="0" y="0"/>
          <wp:positionH relativeFrom="margin">
            <wp:posOffset>-419100</wp:posOffset>
          </wp:positionH>
          <wp:positionV relativeFrom="paragraph">
            <wp:posOffset>8890</wp:posOffset>
          </wp:positionV>
          <wp:extent cx="1752603" cy="731520"/>
          <wp:effectExtent l="0" t="0" r="0" b="0"/>
          <wp:wrapTight wrapText="bothSides">
            <wp:wrapPolygon edited="0">
              <wp:start x="0" y="0"/>
              <wp:lineTo x="0" y="20813"/>
              <wp:lineTo x="21365" y="20813"/>
              <wp:lineTo x="21365" y="0"/>
              <wp:lineTo x="0" y="0"/>
            </wp:wrapPolygon>
          </wp:wrapTight>
          <wp:docPr id="1"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r="44025"/>
                  <a:stretch>
                    <a:fillRect/>
                  </a:stretch>
                </pic:blipFill>
                <pic:spPr>
                  <a:xfrm>
                    <a:off x="0" y="0"/>
                    <a:ext cx="1752603" cy="731520"/>
                  </a:xfrm>
                  <a:prstGeom prst="rect">
                    <a:avLst/>
                  </a:prstGeom>
                  <a:noFill/>
                  <a:ln>
                    <a:noFill/>
                    <a:prstDash/>
                  </a:ln>
                </pic:spPr>
              </pic:pic>
            </a:graphicData>
          </a:graphic>
        </wp:anchor>
      </w:drawing>
    </w:r>
  </w:p>
  <w:p w:rsidR="00327DD1" w:rsidRDefault="00327DD1" w:rsidP="009D5748">
    <w:pPr>
      <w:pStyle w:val="Encabezado"/>
      <w:jc w:val="center"/>
    </w:pPr>
  </w:p>
  <w:p w:rsidR="00327DD1" w:rsidRDefault="00327DD1" w:rsidP="009D5748">
    <w:pPr>
      <w:pStyle w:val="Encabezado"/>
      <w:jc w:val="center"/>
    </w:pPr>
  </w:p>
  <w:p w:rsidR="00327DD1" w:rsidRDefault="00327DD1" w:rsidP="009D5748">
    <w:pPr>
      <w:pStyle w:val="Encabezado"/>
      <w:jc w:val="center"/>
    </w:pPr>
  </w:p>
  <w:p w:rsidR="00327DD1" w:rsidRDefault="00327DD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msoCBAC"/>
      </v:shape>
    </w:pict>
  </w:numPicBullet>
  <w:numPicBullet w:numPicBulletId="1">
    <w:pict>
      <v:shape id="_x0000_i1077" type="#_x0000_t75" style="width:11.25pt;height:11.25pt" o:bullet="t">
        <v:imagedata r:id="rId2" o:title="mso15EE"/>
      </v:shape>
    </w:pict>
  </w:numPicBullet>
  <w:abstractNum w:abstractNumId="0" w15:restartNumberingAfterBreak="0">
    <w:nsid w:val="07EA3CC4"/>
    <w:multiLevelType w:val="hybridMultilevel"/>
    <w:tmpl w:val="C46618EA"/>
    <w:lvl w:ilvl="0" w:tplc="0C0A000F">
      <w:start w:val="1"/>
      <w:numFmt w:val="decimal"/>
      <w:lvlText w:val="%1."/>
      <w:lvlJc w:val="left"/>
      <w:pPr>
        <w:ind w:left="765" w:hanging="360"/>
      </w:pPr>
    </w:lvl>
    <w:lvl w:ilvl="1" w:tplc="0C0A0019">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 w15:restartNumberingAfterBreak="0">
    <w:nsid w:val="0D120E74"/>
    <w:multiLevelType w:val="hybridMultilevel"/>
    <w:tmpl w:val="DC38C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476EE5"/>
    <w:multiLevelType w:val="hybridMultilevel"/>
    <w:tmpl w:val="F398A37E"/>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D974A5"/>
    <w:multiLevelType w:val="hybridMultilevel"/>
    <w:tmpl w:val="4FD07508"/>
    <w:lvl w:ilvl="0" w:tplc="2C82D0F8">
      <w:start w:val="1"/>
      <w:numFmt w:val="bullet"/>
      <w:lvlText w:val="•"/>
      <w:lvlJc w:val="left"/>
      <w:pPr>
        <w:tabs>
          <w:tab w:val="num" w:pos="720"/>
        </w:tabs>
        <w:ind w:left="720" w:hanging="360"/>
      </w:pPr>
      <w:rPr>
        <w:rFonts w:ascii="Arial" w:hAnsi="Arial" w:hint="default"/>
      </w:rPr>
    </w:lvl>
    <w:lvl w:ilvl="1" w:tplc="5128D6A4" w:tentative="1">
      <w:start w:val="1"/>
      <w:numFmt w:val="bullet"/>
      <w:lvlText w:val="•"/>
      <w:lvlJc w:val="left"/>
      <w:pPr>
        <w:tabs>
          <w:tab w:val="num" w:pos="1440"/>
        </w:tabs>
        <w:ind w:left="1440" w:hanging="360"/>
      </w:pPr>
      <w:rPr>
        <w:rFonts w:ascii="Arial" w:hAnsi="Arial" w:hint="default"/>
      </w:rPr>
    </w:lvl>
    <w:lvl w:ilvl="2" w:tplc="D1E6EC5A" w:tentative="1">
      <w:start w:val="1"/>
      <w:numFmt w:val="bullet"/>
      <w:lvlText w:val="•"/>
      <w:lvlJc w:val="left"/>
      <w:pPr>
        <w:tabs>
          <w:tab w:val="num" w:pos="2160"/>
        </w:tabs>
        <w:ind w:left="2160" w:hanging="360"/>
      </w:pPr>
      <w:rPr>
        <w:rFonts w:ascii="Arial" w:hAnsi="Arial" w:hint="default"/>
      </w:rPr>
    </w:lvl>
    <w:lvl w:ilvl="3" w:tplc="DDA8F018" w:tentative="1">
      <w:start w:val="1"/>
      <w:numFmt w:val="bullet"/>
      <w:lvlText w:val="•"/>
      <w:lvlJc w:val="left"/>
      <w:pPr>
        <w:tabs>
          <w:tab w:val="num" w:pos="2880"/>
        </w:tabs>
        <w:ind w:left="2880" w:hanging="360"/>
      </w:pPr>
      <w:rPr>
        <w:rFonts w:ascii="Arial" w:hAnsi="Arial" w:hint="default"/>
      </w:rPr>
    </w:lvl>
    <w:lvl w:ilvl="4" w:tplc="6550273C" w:tentative="1">
      <w:start w:val="1"/>
      <w:numFmt w:val="bullet"/>
      <w:lvlText w:val="•"/>
      <w:lvlJc w:val="left"/>
      <w:pPr>
        <w:tabs>
          <w:tab w:val="num" w:pos="3600"/>
        </w:tabs>
        <w:ind w:left="3600" w:hanging="360"/>
      </w:pPr>
      <w:rPr>
        <w:rFonts w:ascii="Arial" w:hAnsi="Arial" w:hint="default"/>
      </w:rPr>
    </w:lvl>
    <w:lvl w:ilvl="5" w:tplc="73C0E734" w:tentative="1">
      <w:start w:val="1"/>
      <w:numFmt w:val="bullet"/>
      <w:lvlText w:val="•"/>
      <w:lvlJc w:val="left"/>
      <w:pPr>
        <w:tabs>
          <w:tab w:val="num" w:pos="4320"/>
        </w:tabs>
        <w:ind w:left="4320" w:hanging="360"/>
      </w:pPr>
      <w:rPr>
        <w:rFonts w:ascii="Arial" w:hAnsi="Arial" w:hint="default"/>
      </w:rPr>
    </w:lvl>
    <w:lvl w:ilvl="6" w:tplc="715C70BE" w:tentative="1">
      <w:start w:val="1"/>
      <w:numFmt w:val="bullet"/>
      <w:lvlText w:val="•"/>
      <w:lvlJc w:val="left"/>
      <w:pPr>
        <w:tabs>
          <w:tab w:val="num" w:pos="5040"/>
        </w:tabs>
        <w:ind w:left="5040" w:hanging="360"/>
      </w:pPr>
      <w:rPr>
        <w:rFonts w:ascii="Arial" w:hAnsi="Arial" w:hint="default"/>
      </w:rPr>
    </w:lvl>
    <w:lvl w:ilvl="7" w:tplc="C05867E2" w:tentative="1">
      <w:start w:val="1"/>
      <w:numFmt w:val="bullet"/>
      <w:lvlText w:val="•"/>
      <w:lvlJc w:val="left"/>
      <w:pPr>
        <w:tabs>
          <w:tab w:val="num" w:pos="5760"/>
        </w:tabs>
        <w:ind w:left="5760" w:hanging="360"/>
      </w:pPr>
      <w:rPr>
        <w:rFonts w:ascii="Arial" w:hAnsi="Arial" w:hint="default"/>
      </w:rPr>
    </w:lvl>
    <w:lvl w:ilvl="8" w:tplc="C9BCD2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480777"/>
    <w:multiLevelType w:val="hybridMultilevel"/>
    <w:tmpl w:val="3A6005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8F2CC9"/>
    <w:multiLevelType w:val="hybridMultilevel"/>
    <w:tmpl w:val="A81E08DA"/>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661C1A"/>
    <w:multiLevelType w:val="hybridMultilevel"/>
    <w:tmpl w:val="1C08B11A"/>
    <w:lvl w:ilvl="0" w:tplc="C24EDCDA">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3B3C16"/>
    <w:multiLevelType w:val="hybridMultilevel"/>
    <w:tmpl w:val="8D486B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3C7F19"/>
    <w:multiLevelType w:val="hybridMultilevel"/>
    <w:tmpl w:val="4C583D50"/>
    <w:lvl w:ilvl="0" w:tplc="B0764794">
      <w:start w:val="1"/>
      <w:numFmt w:val="bullet"/>
      <w:lvlText w:val="•"/>
      <w:lvlJc w:val="left"/>
      <w:pPr>
        <w:tabs>
          <w:tab w:val="num" w:pos="720"/>
        </w:tabs>
        <w:ind w:left="720" w:hanging="360"/>
      </w:pPr>
      <w:rPr>
        <w:rFonts w:ascii="Times New Roman" w:hAnsi="Times New Roman" w:hint="default"/>
      </w:rPr>
    </w:lvl>
    <w:lvl w:ilvl="1" w:tplc="88A23112" w:tentative="1">
      <w:start w:val="1"/>
      <w:numFmt w:val="bullet"/>
      <w:lvlText w:val="•"/>
      <w:lvlJc w:val="left"/>
      <w:pPr>
        <w:tabs>
          <w:tab w:val="num" w:pos="1440"/>
        </w:tabs>
        <w:ind w:left="1440" w:hanging="360"/>
      </w:pPr>
      <w:rPr>
        <w:rFonts w:ascii="Times New Roman" w:hAnsi="Times New Roman" w:hint="default"/>
      </w:rPr>
    </w:lvl>
    <w:lvl w:ilvl="2" w:tplc="E2D832CA" w:tentative="1">
      <w:start w:val="1"/>
      <w:numFmt w:val="bullet"/>
      <w:lvlText w:val="•"/>
      <w:lvlJc w:val="left"/>
      <w:pPr>
        <w:tabs>
          <w:tab w:val="num" w:pos="2160"/>
        </w:tabs>
        <w:ind w:left="2160" w:hanging="360"/>
      </w:pPr>
      <w:rPr>
        <w:rFonts w:ascii="Times New Roman" w:hAnsi="Times New Roman" w:hint="default"/>
      </w:rPr>
    </w:lvl>
    <w:lvl w:ilvl="3" w:tplc="FE0EEB8E" w:tentative="1">
      <w:start w:val="1"/>
      <w:numFmt w:val="bullet"/>
      <w:lvlText w:val="•"/>
      <w:lvlJc w:val="left"/>
      <w:pPr>
        <w:tabs>
          <w:tab w:val="num" w:pos="2880"/>
        </w:tabs>
        <w:ind w:left="2880" w:hanging="360"/>
      </w:pPr>
      <w:rPr>
        <w:rFonts w:ascii="Times New Roman" w:hAnsi="Times New Roman" w:hint="default"/>
      </w:rPr>
    </w:lvl>
    <w:lvl w:ilvl="4" w:tplc="679E9A02" w:tentative="1">
      <w:start w:val="1"/>
      <w:numFmt w:val="bullet"/>
      <w:lvlText w:val="•"/>
      <w:lvlJc w:val="left"/>
      <w:pPr>
        <w:tabs>
          <w:tab w:val="num" w:pos="3600"/>
        </w:tabs>
        <w:ind w:left="3600" w:hanging="360"/>
      </w:pPr>
      <w:rPr>
        <w:rFonts w:ascii="Times New Roman" w:hAnsi="Times New Roman" w:hint="default"/>
      </w:rPr>
    </w:lvl>
    <w:lvl w:ilvl="5" w:tplc="C49883B0" w:tentative="1">
      <w:start w:val="1"/>
      <w:numFmt w:val="bullet"/>
      <w:lvlText w:val="•"/>
      <w:lvlJc w:val="left"/>
      <w:pPr>
        <w:tabs>
          <w:tab w:val="num" w:pos="4320"/>
        </w:tabs>
        <w:ind w:left="4320" w:hanging="360"/>
      </w:pPr>
      <w:rPr>
        <w:rFonts w:ascii="Times New Roman" w:hAnsi="Times New Roman" w:hint="default"/>
      </w:rPr>
    </w:lvl>
    <w:lvl w:ilvl="6" w:tplc="77AA1268" w:tentative="1">
      <w:start w:val="1"/>
      <w:numFmt w:val="bullet"/>
      <w:lvlText w:val="•"/>
      <w:lvlJc w:val="left"/>
      <w:pPr>
        <w:tabs>
          <w:tab w:val="num" w:pos="5040"/>
        </w:tabs>
        <w:ind w:left="5040" w:hanging="360"/>
      </w:pPr>
      <w:rPr>
        <w:rFonts w:ascii="Times New Roman" w:hAnsi="Times New Roman" w:hint="default"/>
      </w:rPr>
    </w:lvl>
    <w:lvl w:ilvl="7" w:tplc="73DEB0FC" w:tentative="1">
      <w:start w:val="1"/>
      <w:numFmt w:val="bullet"/>
      <w:lvlText w:val="•"/>
      <w:lvlJc w:val="left"/>
      <w:pPr>
        <w:tabs>
          <w:tab w:val="num" w:pos="5760"/>
        </w:tabs>
        <w:ind w:left="5760" w:hanging="360"/>
      </w:pPr>
      <w:rPr>
        <w:rFonts w:ascii="Times New Roman" w:hAnsi="Times New Roman" w:hint="default"/>
      </w:rPr>
    </w:lvl>
    <w:lvl w:ilvl="8" w:tplc="2C0C302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F796181"/>
    <w:multiLevelType w:val="hybridMultilevel"/>
    <w:tmpl w:val="9B967812"/>
    <w:lvl w:ilvl="0" w:tplc="BB262B22">
      <w:start w:val="1"/>
      <w:numFmt w:val="bullet"/>
      <w:lvlText w:val="•"/>
      <w:lvlJc w:val="left"/>
      <w:pPr>
        <w:tabs>
          <w:tab w:val="num" w:pos="720"/>
        </w:tabs>
        <w:ind w:left="720" w:hanging="360"/>
      </w:pPr>
      <w:rPr>
        <w:rFonts w:ascii="Times New Roman" w:hAnsi="Times New Roman" w:hint="default"/>
      </w:rPr>
    </w:lvl>
    <w:lvl w:ilvl="1" w:tplc="FFCCD448" w:tentative="1">
      <w:start w:val="1"/>
      <w:numFmt w:val="bullet"/>
      <w:lvlText w:val="•"/>
      <w:lvlJc w:val="left"/>
      <w:pPr>
        <w:tabs>
          <w:tab w:val="num" w:pos="1440"/>
        </w:tabs>
        <w:ind w:left="1440" w:hanging="360"/>
      </w:pPr>
      <w:rPr>
        <w:rFonts w:ascii="Times New Roman" w:hAnsi="Times New Roman" w:hint="default"/>
      </w:rPr>
    </w:lvl>
    <w:lvl w:ilvl="2" w:tplc="466640B2" w:tentative="1">
      <w:start w:val="1"/>
      <w:numFmt w:val="bullet"/>
      <w:lvlText w:val="•"/>
      <w:lvlJc w:val="left"/>
      <w:pPr>
        <w:tabs>
          <w:tab w:val="num" w:pos="2160"/>
        </w:tabs>
        <w:ind w:left="2160" w:hanging="360"/>
      </w:pPr>
      <w:rPr>
        <w:rFonts w:ascii="Times New Roman" w:hAnsi="Times New Roman" w:hint="default"/>
      </w:rPr>
    </w:lvl>
    <w:lvl w:ilvl="3" w:tplc="45D8C2C8" w:tentative="1">
      <w:start w:val="1"/>
      <w:numFmt w:val="bullet"/>
      <w:lvlText w:val="•"/>
      <w:lvlJc w:val="left"/>
      <w:pPr>
        <w:tabs>
          <w:tab w:val="num" w:pos="2880"/>
        </w:tabs>
        <w:ind w:left="2880" w:hanging="360"/>
      </w:pPr>
      <w:rPr>
        <w:rFonts w:ascii="Times New Roman" w:hAnsi="Times New Roman" w:hint="default"/>
      </w:rPr>
    </w:lvl>
    <w:lvl w:ilvl="4" w:tplc="F47278BC" w:tentative="1">
      <w:start w:val="1"/>
      <w:numFmt w:val="bullet"/>
      <w:lvlText w:val="•"/>
      <w:lvlJc w:val="left"/>
      <w:pPr>
        <w:tabs>
          <w:tab w:val="num" w:pos="3600"/>
        </w:tabs>
        <w:ind w:left="3600" w:hanging="360"/>
      </w:pPr>
      <w:rPr>
        <w:rFonts w:ascii="Times New Roman" w:hAnsi="Times New Roman" w:hint="default"/>
      </w:rPr>
    </w:lvl>
    <w:lvl w:ilvl="5" w:tplc="27287A78" w:tentative="1">
      <w:start w:val="1"/>
      <w:numFmt w:val="bullet"/>
      <w:lvlText w:val="•"/>
      <w:lvlJc w:val="left"/>
      <w:pPr>
        <w:tabs>
          <w:tab w:val="num" w:pos="4320"/>
        </w:tabs>
        <w:ind w:left="4320" w:hanging="360"/>
      </w:pPr>
      <w:rPr>
        <w:rFonts w:ascii="Times New Roman" w:hAnsi="Times New Roman" w:hint="default"/>
      </w:rPr>
    </w:lvl>
    <w:lvl w:ilvl="6" w:tplc="BFAE0048" w:tentative="1">
      <w:start w:val="1"/>
      <w:numFmt w:val="bullet"/>
      <w:lvlText w:val="•"/>
      <w:lvlJc w:val="left"/>
      <w:pPr>
        <w:tabs>
          <w:tab w:val="num" w:pos="5040"/>
        </w:tabs>
        <w:ind w:left="5040" w:hanging="360"/>
      </w:pPr>
      <w:rPr>
        <w:rFonts w:ascii="Times New Roman" w:hAnsi="Times New Roman" w:hint="default"/>
      </w:rPr>
    </w:lvl>
    <w:lvl w:ilvl="7" w:tplc="15E2DBD6" w:tentative="1">
      <w:start w:val="1"/>
      <w:numFmt w:val="bullet"/>
      <w:lvlText w:val="•"/>
      <w:lvlJc w:val="left"/>
      <w:pPr>
        <w:tabs>
          <w:tab w:val="num" w:pos="5760"/>
        </w:tabs>
        <w:ind w:left="5760" w:hanging="360"/>
      </w:pPr>
      <w:rPr>
        <w:rFonts w:ascii="Times New Roman" w:hAnsi="Times New Roman" w:hint="default"/>
      </w:rPr>
    </w:lvl>
    <w:lvl w:ilvl="8" w:tplc="58646A5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86E21C9"/>
    <w:multiLevelType w:val="hybridMultilevel"/>
    <w:tmpl w:val="C1F0B04E"/>
    <w:lvl w:ilvl="0" w:tplc="7FB82ADC">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398E2C29"/>
    <w:multiLevelType w:val="hybridMultilevel"/>
    <w:tmpl w:val="A244AC98"/>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DF17B41"/>
    <w:multiLevelType w:val="hybridMultilevel"/>
    <w:tmpl w:val="26A60C94"/>
    <w:lvl w:ilvl="0" w:tplc="63FC59AA">
      <w:start w:val="2"/>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40571CCC"/>
    <w:multiLevelType w:val="hybridMultilevel"/>
    <w:tmpl w:val="C46618EA"/>
    <w:lvl w:ilvl="0" w:tplc="0C0A000F">
      <w:start w:val="1"/>
      <w:numFmt w:val="decimal"/>
      <w:lvlText w:val="%1."/>
      <w:lvlJc w:val="left"/>
      <w:pPr>
        <w:ind w:left="765" w:hanging="360"/>
      </w:pPr>
    </w:lvl>
    <w:lvl w:ilvl="1" w:tplc="0C0A0019">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4" w15:restartNumberingAfterBreak="0">
    <w:nsid w:val="442509D4"/>
    <w:multiLevelType w:val="hybridMultilevel"/>
    <w:tmpl w:val="C81A0A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56E5481"/>
    <w:multiLevelType w:val="hybridMultilevel"/>
    <w:tmpl w:val="14E86AD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2C6EB5"/>
    <w:multiLevelType w:val="hybridMultilevel"/>
    <w:tmpl w:val="956E1C10"/>
    <w:lvl w:ilvl="0" w:tplc="F0904DEE">
      <w:numFmt w:val="bullet"/>
      <w:lvlText w:val="-"/>
      <w:lvlJc w:val="left"/>
      <w:pPr>
        <w:ind w:left="1125"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1A2508"/>
    <w:multiLevelType w:val="hybridMultilevel"/>
    <w:tmpl w:val="FAB0B9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3E4171C"/>
    <w:multiLevelType w:val="hybridMultilevel"/>
    <w:tmpl w:val="9C5E6E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E1536D"/>
    <w:multiLevelType w:val="multilevel"/>
    <w:tmpl w:val="883A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44DB7"/>
    <w:multiLevelType w:val="hybridMultilevel"/>
    <w:tmpl w:val="7AF6B0AE"/>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3C1E75"/>
    <w:multiLevelType w:val="hybridMultilevel"/>
    <w:tmpl w:val="109EFF38"/>
    <w:lvl w:ilvl="0" w:tplc="64F80CB6">
      <w:start w:val="2"/>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5E9721A5"/>
    <w:multiLevelType w:val="hybridMultilevel"/>
    <w:tmpl w:val="F754FE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A0137C"/>
    <w:multiLevelType w:val="hybridMultilevel"/>
    <w:tmpl w:val="D5A4A47C"/>
    <w:lvl w:ilvl="0" w:tplc="BA8E614E">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107975"/>
    <w:multiLevelType w:val="hybridMultilevel"/>
    <w:tmpl w:val="E0B06818"/>
    <w:lvl w:ilvl="0" w:tplc="C994B33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6564F2E"/>
    <w:multiLevelType w:val="hybridMultilevel"/>
    <w:tmpl w:val="A0CE6A14"/>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23D5F63"/>
    <w:multiLevelType w:val="hybridMultilevel"/>
    <w:tmpl w:val="36641DE2"/>
    <w:lvl w:ilvl="0" w:tplc="F0904DEE">
      <w:numFmt w:val="bullet"/>
      <w:lvlText w:val="-"/>
      <w:lvlJc w:val="left"/>
      <w:pPr>
        <w:ind w:left="1125" w:hanging="360"/>
      </w:pPr>
      <w:rPr>
        <w:rFonts w:ascii="Arial" w:eastAsiaTheme="minorHAnsi" w:hAnsi="Arial" w:cs="Aria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abstractNum w:abstractNumId="27" w15:restartNumberingAfterBreak="0">
    <w:nsid w:val="73623BDD"/>
    <w:multiLevelType w:val="hybridMultilevel"/>
    <w:tmpl w:val="9B00F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82B5F8B"/>
    <w:multiLevelType w:val="multilevel"/>
    <w:tmpl w:val="3FCA8C5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27"/>
  </w:num>
  <w:num w:numId="3">
    <w:abstractNumId w:val="15"/>
  </w:num>
  <w:num w:numId="4">
    <w:abstractNumId w:val="13"/>
  </w:num>
  <w:num w:numId="5">
    <w:abstractNumId w:val="0"/>
  </w:num>
  <w:num w:numId="6">
    <w:abstractNumId w:val="26"/>
  </w:num>
  <w:num w:numId="7">
    <w:abstractNumId w:val="16"/>
  </w:num>
  <w:num w:numId="8">
    <w:abstractNumId w:val="7"/>
  </w:num>
  <w:num w:numId="9">
    <w:abstractNumId w:val="1"/>
  </w:num>
  <w:num w:numId="10">
    <w:abstractNumId w:val="6"/>
  </w:num>
  <w:num w:numId="11">
    <w:abstractNumId w:val="3"/>
  </w:num>
  <w:num w:numId="12">
    <w:abstractNumId w:val="9"/>
  </w:num>
  <w:num w:numId="13">
    <w:abstractNumId w:val="8"/>
  </w:num>
  <w:num w:numId="14">
    <w:abstractNumId w:val="23"/>
  </w:num>
  <w:num w:numId="15">
    <w:abstractNumId w:val="12"/>
  </w:num>
  <w:num w:numId="16">
    <w:abstractNumId w:val="10"/>
  </w:num>
  <w:num w:numId="17">
    <w:abstractNumId w:val="17"/>
  </w:num>
  <w:num w:numId="18">
    <w:abstractNumId w:val="4"/>
  </w:num>
  <w:num w:numId="19">
    <w:abstractNumId w:val="20"/>
  </w:num>
  <w:num w:numId="20">
    <w:abstractNumId w:val="19"/>
  </w:num>
  <w:num w:numId="21">
    <w:abstractNumId w:val="25"/>
  </w:num>
  <w:num w:numId="22">
    <w:abstractNumId w:val="28"/>
  </w:num>
  <w:num w:numId="23">
    <w:abstractNumId w:val="24"/>
  </w:num>
  <w:num w:numId="24">
    <w:abstractNumId w:val="2"/>
  </w:num>
  <w:num w:numId="25">
    <w:abstractNumId w:val="5"/>
  </w:num>
  <w:num w:numId="26">
    <w:abstractNumId w:val="11"/>
  </w:num>
  <w:num w:numId="27">
    <w:abstractNumId w:val="14"/>
  </w:num>
  <w:num w:numId="28">
    <w:abstractNumId w:val="2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A64"/>
    <w:rsid w:val="0000116D"/>
    <w:rsid w:val="000150A9"/>
    <w:rsid w:val="000407EA"/>
    <w:rsid w:val="000701C1"/>
    <w:rsid w:val="00070BA0"/>
    <w:rsid w:val="00080600"/>
    <w:rsid w:val="000846B6"/>
    <w:rsid w:val="00085A9E"/>
    <w:rsid w:val="00086EA9"/>
    <w:rsid w:val="0009183F"/>
    <w:rsid w:val="000D4A9C"/>
    <w:rsid w:val="000D6EE0"/>
    <w:rsid w:val="000E1435"/>
    <w:rsid w:val="000E3062"/>
    <w:rsid w:val="000E5092"/>
    <w:rsid w:val="000F12C4"/>
    <w:rsid w:val="000F3E7A"/>
    <w:rsid w:val="00116162"/>
    <w:rsid w:val="00136255"/>
    <w:rsid w:val="0015745E"/>
    <w:rsid w:val="00160A70"/>
    <w:rsid w:val="00180A5B"/>
    <w:rsid w:val="001829DC"/>
    <w:rsid w:val="001905C2"/>
    <w:rsid w:val="001A039F"/>
    <w:rsid w:val="001A272C"/>
    <w:rsid w:val="001A4C76"/>
    <w:rsid w:val="001B09CF"/>
    <w:rsid w:val="001C501D"/>
    <w:rsid w:val="001D1E16"/>
    <w:rsid w:val="001E2690"/>
    <w:rsid w:val="00221C7B"/>
    <w:rsid w:val="0022537F"/>
    <w:rsid w:val="002329CF"/>
    <w:rsid w:val="002336C4"/>
    <w:rsid w:val="00237494"/>
    <w:rsid w:val="00255C3A"/>
    <w:rsid w:val="00255D31"/>
    <w:rsid w:val="00257E4F"/>
    <w:rsid w:val="002603CF"/>
    <w:rsid w:val="00273C8D"/>
    <w:rsid w:val="00274897"/>
    <w:rsid w:val="00276A9F"/>
    <w:rsid w:val="00292C26"/>
    <w:rsid w:val="00297234"/>
    <w:rsid w:val="002A6A64"/>
    <w:rsid w:val="002B5583"/>
    <w:rsid w:val="002B7F9D"/>
    <w:rsid w:val="002C6AA5"/>
    <w:rsid w:val="002F3CC0"/>
    <w:rsid w:val="003043B3"/>
    <w:rsid w:val="00322CA6"/>
    <w:rsid w:val="0032597D"/>
    <w:rsid w:val="00327DD1"/>
    <w:rsid w:val="003351EF"/>
    <w:rsid w:val="00370D79"/>
    <w:rsid w:val="003967A0"/>
    <w:rsid w:val="003A25A8"/>
    <w:rsid w:val="003A7776"/>
    <w:rsid w:val="003C149A"/>
    <w:rsid w:val="003C695E"/>
    <w:rsid w:val="003E1C54"/>
    <w:rsid w:val="003F09B9"/>
    <w:rsid w:val="003F1026"/>
    <w:rsid w:val="004032AC"/>
    <w:rsid w:val="00405232"/>
    <w:rsid w:val="0041648C"/>
    <w:rsid w:val="004207FC"/>
    <w:rsid w:val="00437CD6"/>
    <w:rsid w:val="00443C06"/>
    <w:rsid w:val="004450D4"/>
    <w:rsid w:val="0044758B"/>
    <w:rsid w:val="0046689A"/>
    <w:rsid w:val="00473A72"/>
    <w:rsid w:val="00483646"/>
    <w:rsid w:val="00484DD7"/>
    <w:rsid w:val="00487A1A"/>
    <w:rsid w:val="004917ED"/>
    <w:rsid w:val="0049530A"/>
    <w:rsid w:val="004C7030"/>
    <w:rsid w:val="0050675C"/>
    <w:rsid w:val="00553A9C"/>
    <w:rsid w:val="005564F8"/>
    <w:rsid w:val="005649A6"/>
    <w:rsid w:val="00566750"/>
    <w:rsid w:val="005701D1"/>
    <w:rsid w:val="00597891"/>
    <w:rsid w:val="005D16A7"/>
    <w:rsid w:val="005F34CD"/>
    <w:rsid w:val="0060217D"/>
    <w:rsid w:val="0061652E"/>
    <w:rsid w:val="006172EA"/>
    <w:rsid w:val="006249BF"/>
    <w:rsid w:val="00643A6F"/>
    <w:rsid w:val="006519B9"/>
    <w:rsid w:val="00652DBF"/>
    <w:rsid w:val="00657B7B"/>
    <w:rsid w:val="00666AE3"/>
    <w:rsid w:val="00682FDF"/>
    <w:rsid w:val="00685869"/>
    <w:rsid w:val="006A4FF1"/>
    <w:rsid w:val="006B4849"/>
    <w:rsid w:val="006B6506"/>
    <w:rsid w:val="006B65DB"/>
    <w:rsid w:val="006D5D6F"/>
    <w:rsid w:val="006E7933"/>
    <w:rsid w:val="0071347E"/>
    <w:rsid w:val="00716499"/>
    <w:rsid w:val="00720643"/>
    <w:rsid w:val="00726C1F"/>
    <w:rsid w:val="00751B92"/>
    <w:rsid w:val="00751D95"/>
    <w:rsid w:val="00755850"/>
    <w:rsid w:val="0076199C"/>
    <w:rsid w:val="00761D78"/>
    <w:rsid w:val="00783557"/>
    <w:rsid w:val="00787073"/>
    <w:rsid w:val="007A2B87"/>
    <w:rsid w:val="007B4B12"/>
    <w:rsid w:val="008114B4"/>
    <w:rsid w:val="00813A77"/>
    <w:rsid w:val="008266E9"/>
    <w:rsid w:val="0083319E"/>
    <w:rsid w:val="0083642E"/>
    <w:rsid w:val="008578D4"/>
    <w:rsid w:val="00874BA1"/>
    <w:rsid w:val="008853FA"/>
    <w:rsid w:val="00891A7E"/>
    <w:rsid w:val="008A497D"/>
    <w:rsid w:val="008C44A4"/>
    <w:rsid w:val="008D0698"/>
    <w:rsid w:val="008E6C52"/>
    <w:rsid w:val="008F110D"/>
    <w:rsid w:val="00905412"/>
    <w:rsid w:val="00914149"/>
    <w:rsid w:val="009427D0"/>
    <w:rsid w:val="00963A94"/>
    <w:rsid w:val="009758E7"/>
    <w:rsid w:val="0098131C"/>
    <w:rsid w:val="00983156"/>
    <w:rsid w:val="0099249C"/>
    <w:rsid w:val="00993E25"/>
    <w:rsid w:val="009A5A45"/>
    <w:rsid w:val="009B5237"/>
    <w:rsid w:val="009D5748"/>
    <w:rsid w:val="00A037C1"/>
    <w:rsid w:val="00A05BD4"/>
    <w:rsid w:val="00A0735F"/>
    <w:rsid w:val="00A243B0"/>
    <w:rsid w:val="00A30FF9"/>
    <w:rsid w:val="00A44713"/>
    <w:rsid w:val="00A616D4"/>
    <w:rsid w:val="00A66C4B"/>
    <w:rsid w:val="00A85D01"/>
    <w:rsid w:val="00A97C83"/>
    <w:rsid w:val="00AC169D"/>
    <w:rsid w:val="00AF71D2"/>
    <w:rsid w:val="00B146E2"/>
    <w:rsid w:val="00B16CD5"/>
    <w:rsid w:val="00B247E3"/>
    <w:rsid w:val="00B25952"/>
    <w:rsid w:val="00B32989"/>
    <w:rsid w:val="00B414F0"/>
    <w:rsid w:val="00B55EA9"/>
    <w:rsid w:val="00B62085"/>
    <w:rsid w:val="00B65009"/>
    <w:rsid w:val="00B73899"/>
    <w:rsid w:val="00B90B9A"/>
    <w:rsid w:val="00B916EA"/>
    <w:rsid w:val="00BD2A26"/>
    <w:rsid w:val="00C01BFA"/>
    <w:rsid w:val="00C02E72"/>
    <w:rsid w:val="00C40527"/>
    <w:rsid w:val="00C66785"/>
    <w:rsid w:val="00C73C5B"/>
    <w:rsid w:val="00CA3560"/>
    <w:rsid w:val="00CC1FA1"/>
    <w:rsid w:val="00CD1E85"/>
    <w:rsid w:val="00CD403C"/>
    <w:rsid w:val="00CD6576"/>
    <w:rsid w:val="00CF1B32"/>
    <w:rsid w:val="00CF3C12"/>
    <w:rsid w:val="00D068FA"/>
    <w:rsid w:val="00D07432"/>
    <w:rsid w:val="00D1665A"/>
    <w:rsid w:val="00D16A49"/>
    <w:rsid w:val="00D26DBE"/>
    <w:rsid w:val="00D2703A"/>
    <w:rsid w:val="00D45E08"/>
    <w:rsid w:val="00D47015"/>
    <w:rsid w:val="00D50F07"/>
    <w:rsid w:val="00D537C0"/>
    <w:rsid w:val="00D56120"/>
    <w:rsid w:val="00D60B65"/>
    <w:rsid w:val="00D61AE9"/>
    <w:rsid w:val="00D96184"/>
    <w:rsid w:val="00D97A1C"/>
    <w:rsid w:val="00DB629F"/>
    <w:rsid w:val="00DD5A0C"/>
    <w:rsid w:val="00DE2B6F"/>
    <w:rsid w:val="00E04053"/>
    <w:rsid w:val="00E04BD8"/>
    <w:rsid w:val="00E0519A"/>
    <w:rsid w:val="00E0758B"/>
    <w:rsid w:val="00E20EDC"/>
    <w:rsid w:val="00E25F8E"/>
    <w:rsid w:val="00E26CAA"/>
    <w:rsid w:val="00E443EF"/>
    <w:rsid w:val="00E461EF"/>
    <w:rsid w:val="00E53995"/>
    <w:rsid w:val="00E761FD"/>
    <w:rsid w:val="00E81A3B"/>
    <w:rsid w:val="00E90519"/>
    <w:rsid w:val="00E9174E"/>
    <w:rsid w:val="00EA6B0E"/>
    <w:rsid w:val="00EB0F74"/>
    <w:rsid w:val="00EC2F7C"/>
    <w:rsid w:val="00ED3247"/>
    <w:rsid w:val="00ED7E43"/>
    <w:rsid w:val="00EF05DD"/>
    <w:rsid w:val="00F12102"/>
    <w:rsid w:val="00F33672"/>
    <w:rsid w:val="00F42314"/>
    <w:rsid w:val="00F6428A"/>
    <w:rsid w:val="00F67C57"/>
    <w:rsid w:val="00F74259"/>
    <w:rsid w:val="00F81A41"/>
    <w:rsid w:val="00F82B21"/>
    <w:rsid w:val="00FA3AD8"/>
    <w:rsid w:val="00FE1317"/>
    <w:rsid w:val="00FE72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A2065"/>
  <w15:docId w15:val="{4DFA2FF1-0562-4232-A8E6-C471EED5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A6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A6A64"/>
    <w:pPr>
      <w:ind w:left="720"/>
      <w:contextualSpacing/>
    </w:pPr>
    <w:rPr>
      <w:rFonts w:ascii="Calibri" w:eastAsia="Calibri" w:hAnsi="Calibri" w:cs="Times New Roman"/>
      <w:lang w:val="es-ES"/>
    </w:rPr>
  </w:style>
  <w:style w:type="paragraph" w:styleId="Encabezado">
    <w:name w:val="header"/>
    <w:basedOn w:val="Normal"/>
    <w:link w:val="EncabezadoCar"/>
    <w:uiPriority w:val="99"/>
    <w:unhideWhenUsed/>
    <w:rsid w:val="002A6A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6A64"/>
  </w:style>
  <w:style w:type="paragraph" w:styleId="Piedepgina">
    <w:name w:val="footer"/>
    <w:basedOn w:val="Normal"/>
    <w:link w:val="PiedepginaCar"/>
    <w:unhideWhenUsed/>
    <w:rsid w:val="002A6A64"/>
    <w:pPr>
      <w:tabs>
        <w:tab w:val="center" w:pos="4419"/>
        <w:tab w:val="right" w:pos="8838"/>
      </w:tabs>
      <w:spacing w:after="0" w:line="240" w:lineRule="auto"/>
    </w:pPr>
  </w:style>
  <w:style w:type="character" w:customStyle="1" w:styleId="PiedepginaCar">
    <w:name w:val="Pie de página Car"/>
    <w:basedOn w:val="Fuentedeprrafopredeter"/>
    <w:link w:val="Piedepgina"/>
    <w:rsid w:val="002A6A64"/>
  </w:style>
  <w:style w:type="character" w:styleId="Hipervnculo">
    <w:name w:val="Hyperlink"/>
    <w:basedOn w:val="Fuentedeprrafopredeter"/>
    <w:uiPriority w:val="99"/>
    <w:unhideWhenUsed/>
    <w:rsid w:val="002A6A64"/>
    <w:rPr>
      <w:color w:val="0563C1" w:themeColor="hyperlink"/>
      <w:u w:val="single"/>
    </w:rPr>
  </w:style>
  <w:style w:type="paragraph" w:styleId="Textodeglobo">
    <w:name w:val="Balloon Text"/>
    <w:basedOn w:val="Normal"/>
    <w:link w:val="TextodegloboCar"/>
    <w:uiPriority w:val="99"/>
    <w:semiHidden/>
    <w:unhideWhenUsed/>
    <w:rsid w:val="00F82B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2B21"/>
    <w:rPr>
      <w:rFonts w:ascii="Tahoma" w:hAnsi="Tahoma" w:cs="Tahoma"/>
      <w:sz w:val="16"/>
      <w:szCs w:val="16"/>
    </w:rPr>
  </w:style>
  <w:style w:type="character" w:customStyle="1" w:styleId="PrrafodelistaCar">
    <w:name w:val="Párrafo de lista Car"/>
    <w:link w:val="Prrafodelista"/>
    <w:uiPriority w:val="34"/>
    <w:locked/>
    <w:rsid w:val="009427D0"/>
    <w:rPr>
      <w:rFonts w:ascii="Calibri" w:eastAsia="Calibri" w:hAnsi="Calibri" w:cs="Times New Roman"/>
      <w:lang w:val="es-ES"/>
    </w:rPr>
  </w:style>
  <w:style w:type="character" w:customStyle="1" w:styleId="UnresolvedMention">
    <w:name w:val="Unresolved Mention"/>
    <w:basedOn w:val="Fuentedeprrafopredeter"/>
    <w:uiPriority w:val="99"/>
    <w:semiHidden/>
    <w:unhideWhenUsed/>
    <w:rsid w:val="008F110D"/>
    <w:rPr>
      <w:color w:val="605E5C"/>
      <w:shd w:val="clear" w:color="auto" w:fill="E1DFDD"/>
    </w:rPr>
  </w:style>
  <w:style w:type="paragraph" w:styleId="NormalWeb">
    <w:name w:val="Normal (Web)"/>
    <w:basedOn w:val="Normal"/>
    <w:uiPriority w:val="99"/>
    <w:unhideWhenUsed/>
    <w:rsid w:val="008F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F110D"/>
    <w:rPr>
      <w:b/>
      <w:bCs/>
    </w:rPr>
  </w:style>
  <w:style w:type="paragraph" w:styleId="Sinespaciado">
    <w:name w:val="No Spacing"/>
    <w:uiPriority w:val="1"/>
    <w:qFormat/>
    <w:rsid w:val="006172EA"/>
    <w:pPr>
      <w:spacing w:after="0" w:line="240" w:lineRule="auto"/>
    </w:pPr>
    <w:rPr>
      <w:rFonts w:ascii="Calibri" w:eastAsia="Calibri" w:hAnsi="Calibri" w:cs="Times New Roman"/>
    </w:rPr>
  </w:style>
  <w:style w:type="paragraph" w:customStyle="1" w:styleId="Descripcin1">
    <w:name w:val="Descripción1"/>
    <w:basedOn w:val="Normal"/>
    <w:next w:val="Normal"/>
    <w:rsid w:val="006B6506"/>
    <w:pPr>
      <w:suppressAutoHyphens/>
      <w:autoSpaceDN w:val="0"/>
      <w:spacing w:line="240" w:lineRule="auto"/>
      <w:textAlignment w:val="baseline"/>
    </w:pPr>
    <w:rPr>
      <w:rFonts w:ascii="Calibri" w:eastAsia="Calibri" w:hAnsi="Calibri" w:cs="Times New Roman"/>
      <w:i/>
      <w:iCs/>
      <w:color w:val="44546A"/>
      <w:sz w:val="18"/>
      <w:szCs w:val="18"/>
    </w:rPr>
  </w:style>
  <w:style w:type="table" w:styleId="Cuadrculadetablaclara">
    <w:name w:val="Grid Table Light"/>
    <w:basedOn w:val="Tablanormal"/>
    <w:uiPriority w:val="40"/>
    <w:rsid w:val="00221C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3131">
      <w:bodyDiv w:val="1"/>
      <w:marLeft w:val="0"/>
      <w:marRight w:val="0"/>
      <w:marTop w:val="0"/>
      <w:marBottom w:val="0"/>
      <w:divBdr>
        <w:top w:val="none" w:sz="0" w:space="0" w:color="auto"/>
        <w:left w:val="none" w:sz="0" w:space="0" w:color="auto"/>
        <w:bottom w:val="none" w:sz="0" w:space="0" w:color="auto"/>
        <w:right w:val="none" w:sz="0" w:space="0" w:color="auto"/>
      </w:divBdr>
    </w:div>
    <w:div w:id="204761742">
      <w:bodyDiv w:val="1"/>
      <w:marLeft w:val="0"/>
      <w:marRight w:val="0"/>
      <w:marTop w:val="0"/>
      <w:marBottom w:val="0"/>
      <w:divBdr>
        <w:top w:val="none" w:sz="0" w:space="0" w:color="auto"/>
        <w:left w:val="none" w:sz="0" w:space="0" w:color="auto"/>
        <w:bottom w:val="none" w:sz="0" w:space="0" w:color="auto"/>
        <w:right w:val="none" w:sz="0" w:space="0" w:color="auto"/>
      </w:divBdr>
    </w:div>
    <w:div w:id="263194859">
      <w:bodyDiv w:val="1"/>
      <w:marLeft w:val="0"/>
      <w:marRight w:val="0"/>
      <w:marTop w:val="0"/>
      <w:marBottom w:val="0"/>
      <w:divBdr>
        <w:top w:val="none" w:sz="0" w:space="0" w:color="auto"/>
        <w:left w:val="none" w:sz="0" w:space="0" w:color="auto"/>
        <w:bottom w:val="none" w:sz="0" w:space="0" w:color="auto"/>
        <w:right w:val="none" w:sz="0" w:space="0" w:color="auto"/>
      </w:divBdr>
    </w:div>
    <w:div w:id="274754534">
      <w:bodyDiv w:val="1"/>
      <w:marLeft w:val="0"/>
      <w:marRight w:val="0"/>
      <w:marTop w:val="0"/>
      <w:marBottom w:val="0"/>
      <w:divBdr>
        <w:top w:val="none" w:sz="0" w:space="0" w:color="auto"/>
        <w:left w:val="none" w:sz="0" w:space="0" w:color="auto"/>
        <w:bottom w:val="none" w:sz="0" w:space="0" w:color="auto"/>
        <w:right w:val="none" w:sz="0" w:space="0" w:color="auto"/>
      </w:divBdr>
    </w:div>
    <w:div w:id="440076697">
      <w:bodyDiv w:val="1"/>
      <w:marLeft w:val="0"/>
      <w:marRight w:val="0"/>
      <w:marTop w:val="0"/>
      <w:marBottom w:val="0"/>
      <w:divBdr>
        <w:top w:val="none" w:sz="0" w:space="0" w:color="auto"/>
        <w:left w:val="none" w:sz="0" w:space="0" w:color="auto"/>
        <w:bottom w:val="none" w:sz="0" w:space="0" w:color="auto"/>
        <w:right w:val="none" w:sz="0" w:space="0" w:color="auto"/>
      </w:divBdr>
      <w:divsChild>
        <w:div w:id="742993673">
          <w:marLeft w:val="547"/>
          <w:marRight w:val="0"/>
          <w:marTop w:val="0"/>
          <w:marBottom w:val="0"/>
          <w:divBdr>
            <w:top w:val="none" w:sz="0" w:space="0" w:color="auto"/>
            <w:left w:val="none" w:sz="0" w:space="0" w:color="auto"/>
            <w:bottom w:val="none" w:sz="0" w:space="0" w:color="auto"/>
            <w:right w:val="none" w:sz="0" w:space="0" w:color="auto"/>
          </w:divBdr>
        </w:div>
        <w:div w:id="790786223">
          <w:marLeft w:val="547"/>
          <w:marRight w:val="0"/>
          <w:marTop w:val="0"/>
          <w:marBottom w:val="0"/>
          <w:divBdr>
            <w:top w:val="none" w:sz="0" w:space="0" w:color="auto"/>
            <w:left w:val="none" w:sz="0" w:space="0" w:color="auto"/>
            <w:bottom w:val="none" w:sz="0" w:space="0" w:color="auto"/>
            <w:right w:val="none" w:sz="0" w:space="0" w:color="auto"/>
          </w:divBdr>
        </w:div>
      </w:divsChild>
    </w:div>
    <w:div w:id="518667978">
      <w:bodyDiv w:val="1"/>
      <w:marLeft w:val="0"/>
      <w:marRight w:val="0"/>
      <w:marTop w:val="0"/>
      <w:marBottom w:val="0"/>
      <w:divBdr>
        <w:top w:val="none" w:sz="0" w:space="0" w:color="auto"/>
        <w:left w:val="none" w:sz="0" w:space="0" w:color="auto"/>
        <w:bottom w:val="none" w:sz="0" w:space="0" w:color="auto"/>
        <w:right w:val="none" w:sz="0" w:space="0" w:color="auto"/>
      </w:divBdr>
    </w:div>
    <w:div w:id="1237593689">
      <w:bodyDiv w:val="1"/>
      <w:marLeft w:val="0"/>
      <w:marRight w:val="0"/>
      <w:marTop w:val="0"/>
      <w:marBottom w:val="0"/>
      <w:divBdr>
        <w:top w:val="none" w:sz="0" w:space="0" w:color="auto"/>
        <w:left w:val="none" w:sz="0" w:space="0" w:color="auto"/>
        <w:bottom w:val="none" w:sz="0" w:space="0" w:color="auto"/>
        <w:right w:val="none" w:sz="0" w:space="0" w:color="auto"/>
      </w:divBdr>
      <w:divsChild>
        <w:div w:id="841967125">
          <w:marLeft w:val="547"/>
          <w:marRight w:val="0"/>
          <w:marTop w:val="0"/>
          <w:marBottom w:val="0"/>
          <w:divBdr>
            <w:top w:val="none" w:sz="0" w:space="0" w:color="auto"/>
            <w:left w:val="none" w:sz="0" w:space="0" w:color="auto"/>
            <w:bottom w:val="none" w:sz="0" w:space="0" w:color="auto"/>
            <w:right w:val="none" w:sz="0" w:space="0" w:color="auto"/>
          </w:divBdr>
        </w:div>
        <w:div w:id="1619331151">
          <w:marLeft w:val="547"/>
          <w:marRight w:val="0"/>
          <w:marTop w:val="0"/>
          <w:marBottom w:val="0"/>
          <w:divBdr>
            <w:top w:val="none" w:sz="0" w:space="0" w:color="auto"/>
            <w:left w:val="none" w:sz="0" w:space="0" w:color="auto"/>
            <w:bottom w:val="none" w:sz="0" w:space="0" w:color="auto"/>
            <w:right w:val="none" w:sz="0" w:space="0" w:color="auto"/>
          </w:divBdr>
        </w:div>
        <w:div w:id="60257760">
          <w:marLeft w:val="547"/>
          <w:marRight w:val="0"/>
          <w:marTop w:val="0"/>
          <w:marBottom w:val="0"/>
          <w:divBdr>
            <w:top w:val="none" w:sz="0" w:space="0" w:color="auto"/>
            <w:left w:val="none" w:sz="0" w:space="0" w:color="auto"/>
            <w:bottom w:val="none" w:sz="0" w:space="0" w:color="auto"/>
            <w:right w:val="none" w:sz="0" w:space="0" w:color="auto"/>
          </w:divBdr>
        </w:div>
      </w:divsChild>
    </w:div>
    <w:div w:id="1336611316">
      <w:bodyDiv w:val="1"/>
      <w:marLeft w:val="0"/>
      <w:marRight w:val="0"/>
      <w:marTop w:val="0"/>
      <w:marBottom w:val="0"/>
      <w:divBdr>
        <w:top w:val="none" w:sz="0" w:space="0" w:color="auto"/>
        <w:left w:val="none" w:sz="0" w:space="0" w:color="auto"/>
        <w:bottom w:val="none" w:sz="0" w:space="0" w:color="auto"/>
        <w:right w:val="none" w:sz="0" w:space="0" w:color="auto"/>
      </w:divBdr>
    </w:div>
    <w:div w:id="1347292238">
      <w:bodyDiv w:val="1"/>
      <w:marLeft w:val="0"/>
      <w:marRight w:val="0"/>
      <w:marTop w:val="0"/>
      <w:marBottom w:val="0"/>
      <w:divBdr>
        <w:top w:val="none" w:sz="0" w:space="0" w:color="auto"/>
        <w:left w:val="none" w:sz="0" w:space="0" w:color="auto"/>
        <w:bottom w:val="none" w:sz="0" w:space="0" w:color="auto"/>
        <w:right w:val="none" w:sz="0" w:space="0" w:color="auto"/>
      </w:divBdr>
    </w:div>
    <w:div w:id="1435125725">
      <w:bodyDiv w:val="1"/>
      <w:marLeft w:val="0"/>
      <w:marRight w:val="0"/>
      <w:marTop w:val="0"/>
      <w:marBottom w:val="0"/>
      <w:divBdr>
        <w:top w:val="none" w:sz="0" w:space="0" w:color="auto"/>
        <w:left w:val="none" w:sz="0" w:space="0" w:color="auto"/>
        <w:bottom w:val="none" w:sz="0" w:space="0" w:color="auto"/>
        <w:right w:val="none" w:sz="0" w:space="0" w:color="auto"/>
      </w:divBdr>
      <w:divsChild>
        <w:div w:id="1138576010">
          <w:marLeft w:val="-108"/>
          <w:marRight w:val="0"/>
          <w:marTop w:val="0"/>
          <w:marBottom w:val="0"/>
          <w:divBdr>
            <w:top w:val="none" w:sz="0" w:space="0" w:color="auto"/>
            <w:left w:val="none" w:sz="0" w:space="0" w:color="auto"/>
            <w:bottom w:val="none" w:sz="0" w:space="0" w:color="auto"/>
            <w:right w:val="none" w:sz="0" w:space="0" w:color="auto"/>
          </w:divBdr>
        </w:div>
        <w:div w:id="2121875959">
          <w:marLeft w:val="-108"/>
          <w:marRight w:val="0"/>
          <w:marTop w:val="0"/>
          <w:marBottom w:val="0"/>
          <w:divBdr>
            <w:top w:val="none" w:sz="0" w:space="0" w:color="auto"/>
            <w:left w:val="none" w:sz="0" w:space="0" w:color="auto"/>
            <w:bottom w:val="none" w:sz="0" w:space="0" w:color="auto"/>
            <w:right w:val="none" w:sz="0" w:space="0" w:color="auto"/>
          </w:divBdr>
        </w:div>
        <w:div w:id="1179731340">
          <w:marLeft w:val="-108"/>
          <w:marRight w:val="0"/>
          <w:marTop w:val="0"/>
          <w:marBottom w:val="0"/>
          <w:divBdr>
            <w:top w:val="none" w:sz="0" w:space="0" w:color="auto"/>
            <w:left w:val="none" w:sz="0" w:space="0" w:color="auto"/>
            <w:bottom w:val="none" w:sz="0" w:space="0" w:color="auto"/>
            <w:right w:val="none" w:sz="0" w:space="0" w:color="auto"/>
          </w:divBdr>
        </w:div>
        <w:div w:id="946503608">
          <w:marLeft w:val="-108"/>
          <w:marRight w:val="0"/>
          <w:marTop w:val="0"/>
          <w:marBottom w:val="0"/>
          <w:divBdr>
            <w:top w:val="none" w:sz="0" w:space="0" w:color="auto"/>
            <w:left w:val="none" w:sz="0" w:space="0" w:color="auto"/>
            <w:bottom w:val="none" w:sz="0" w:space="0" w:color="auto"/>
            <w:right w:val="none" w:sz="0" w:space="0" w:color="auto"/>
          </w:divBdr>
        </w:div>
        <w:div w:id="1676223669">
          <w:marLeft w:val="-108"/>
          <w:marRight w:val="0"/>
          <w:marTop w:val="0"/>
          <w:marBottom w:val="0"/>
          <w:divBdr>
            <w:top w:val="none" w:sz="0" w:space="0" w:color="auto"/>
            <w:left w:val="none" w:sz="0" w:space="0" w:color="auto"/>
            <w:bottom w:val="none" w:sz="0" w:space="0" w:color="auto"/>
            <w:right w:val="none" w:sz="0" w:space="0" w:color="auto"/>
          </w:divBdr>
        </w:div>
        <w:div w:id="388648300">
          <w:marLeft w:val="-108"/>
          <w:marRight w:val="0"/>
          <w:marTop w:val="0"/>
          <w:marBottom w:val="0"/>
          <w:divBdr>
            <w:top w:val="none" w:sz="0" w:space="0" w:color="auto"/>
            <w:left w:val="none" w:sz="0" w:space="0" w:color="auto"/>
            <w:bottom w:val="none" w:sz="0" w:space="0" w:color="auto"/>
            <w:right w:val="none" w:sz="0" w:space="0" w:color="auto"/>
          </w:divBdr>
        </w:div>
        <w:div w:id="1347712354">
          <w:marLeft w:val="-60"/>
          <w:marRight w:val="0"/>
          <w:marTop w:val="0"/>
          <w:marBottom w:val="0"/>
          <w:divBdr>
            <w:top w:val="none" w:sz="0" w:space="0" w:color="auto"/>
            <w:left w:val="none" w:sz="0" w:space="0" w:color="auto"/>
            <w:bottom w:val="none" w:sz="0" w:space="0" w:color="auto"/>
            <w:right w:val="none" w:sz="0" w:space="0" w:color="auto"/>
          </w:divBdr>
        </w:div>
      </w:divsChild>
    </w:div>
    <w:div w:id="1446121402">
      <w:bodyDiv w:val="1"/>
      <w:marLeft w:val="0"/>
      <w:marRight w:val="0"/>
      <w:marTop w:val="0"/>
      <w:marBottom w:val="0"/>
      <w:divBdr>
        <w:top w:val="none" w:sz="0" w:space="0" w:color="auto"/>
        <w:left w:val="none" w:sz="0" w:space="0" w:color="auto"/>
        <w:bottom w:val="none" w:sz="0" w:space="0" w:color="auto"/>
        <w:right w:val="none" w:sz="0" w:space="0" w:color="auto"/>
      </w:divBdr>
    </w:div>
    <w:div w:id="1697317204">
      <w:bodyDiv w:val="1"/>
      <w:marLeft w:val="0"/>
      <w:marRight w:val="0"/>
      <w:marTop w:val="0"/>
      <w:marBottom w:val="0"/>
      <w:divBdr>
        <w:top w:val="none" w:sz="0" w:space="0" w:color="auto"/>
        <w:left w:val="none" w:sz="0" w:space="0" w:color="auto"/>
        <w:bottom w:val="none" w:sz="0" w:space="0" w:color="auto"/>
        <w:right w:val="none" w:sz="0" w:space="0" w:color="auto"/>
      </w:divBdr>
      <w:divsChild>
        <w:div w:id="1062363418">
          <w:marLeft w:val="547"/>
          <w:marRight w:val="0"/>
          <w:marTop w:val="0"/>
          <w:marBottom w:val="0"/>
          <w:divBdr>
            <w:top w:val="none" w:sz="0" w:space="0" w:color="auto"/>
            <w:left w:val="none" w:sz="0" w:space="0" w:color="auto"/>
            <w:bottom w:val="none" w:sz="0" w:space="0" w:color="auto"/>
            <w:right w:val="none" w:sz="0" w:space="0" w:color="auto"/>
          </w:divBdr>
        </w:div>
        <w:div w:id="19211481">
          <w:marLeft w:val="547"/>
          <w:marRight w:val="0"/>
          <w:marTop w:val="0"/>
          <w:marBottom w:val="0"/>
          <w:divBdr>
            <w:top w:val="none" w:sz="0" w:space="0" w:color="auto"/>
            <w:left w:val="none" w:sz="0" w:space="0" w:color="auto"/>
            <w:bottom w:val="none" w:sz="0" w:space="0" w:color="auto"/>
            <w:right w:val="none" w:sz="0" w:space="0" w:color="auto"/>
          </w:divBdr>
        </w:div>
        <w:div w:id="1616209502">
          <w:marLeft w:val="547"/>
          <w:marRight w:val="0"/>
          <w:marTop w:val="0"/>
          <w:marBottom w:val="0"/>
          <w:divBdr>
            <w:top w:val="none" w:sz="0" w:space="0" w:color="auto"/>
            <w:left w:val="none" w:sz="0" w:space="0" w:color="auto"/>
            <w:bottom w:val="none" w:sz="0" w:space="0" w:color="auto"/>
            <w:right w:val="none" w:sz="0" w:space="0" w:color="auto"/>
          </w:divBdr>
        </w:div>
        <w:div w:id="1066218426">
          <w:marLeft w:val="547"/>
          <w:marRight w:val="0"/>
          <w:marTop w:val="0"/>
          <w:marBottom w:val="0"/>
          <w:divBdr>
            <w:top w:val="none" w:sz="0" w:space="0" w:color="auto"/>
            <w:left w:val="none" w:sz="0" w:space="0" w:color="auto"/>
            <w:bottom w:val="none" w:sz="0" w:space="0" w:color="auto"/>
            <w:right w:val="none" w:sz="0" w:space="0" w:color="auto"/>
          </w:divBdr>
        </w:div>
        <w:div w:id="1146891723">
          <w:marLeft w:val="547"/>
          <w:marRight w:val="0"/>
          <w:marTop w:val="0"/>
          <w:marBottom w:val="0"/>
          <w:divBdr>
            <w:top w:val="none" w:sz="0" w:space="0" w:color="auto"/>
            <w:left w:val="none" w:sz="0" w:space="0" w:color="auto"/>
            <w:bottom w:val="none" w:sz="0" w:space="0" w:color="auto"/>
            <w:right w:val="none" w:sz="0" w:space="0" w:color="auto"/>
          </w:divBdr>
        </w:div>
      </w:divsChild>
    </w:div>
    <w:div w:id="1888108449">
      <w:bodyDiv w:val="1"/>
      <w:marLeft w:val="0"/>
      <w:marRight w:val="0"/>
      <w:marTop w:val="0"/>
      <w:marBottom w:val="0"/>
      <w:divBdr>
        <w:top w:val="none" w:sz="0" w:space="0" w:color="auto"/>
        <w:left w:val="none" w:sz="0" w:space="0" w:color="auto"/>
        <w:bottom w:val="none" w:sz="0" w:space="0" w:color="auto"/>
        <w:right w:val="none" w:sz="0" w:space="0" w:color="auto"/>
      </w:divBdr>
    </w:div>
    <w:div w:id="19717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transitodelatlantico.gov.co" TargetMode="External"/><Relationship Id="rId1" Type="http://schemas.openxmlformats.org/officeDocument/2006/relationships/hyperlink" Target="http://www.transitodelatlantic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7B80E-F328-4D30-9C66-B05FCCC8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17</Pages>
  <Words>4187</Words>
  <Characters>23029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MAIDA</dc:creator>
  <cp:keywords/>
  <dc:description/>
  <cp:lastModifiedBy>MAIDA</cp:lastModifiedBy>
  <cp:revision>61</cp:revision>
  <cp:lastPrinted>2019-12-16T18:50:00Z</cp:lastPrinted>
  <dcterms:created xsi:type="dcterms:W3CDTF">2020-04-03T19:29:00Z</dcterms:created>
  <dcterms:modified xsi:type="dcterms:W3CDTF">2020-04-24T02:04:00Z</dcterms:modified>
</cp:coreProperties>
</file>